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F10" w:rsidRPr="00FF719E" w:rsidRDefault="005D2F10" w:rsidP="005D2F10">
      <w:pPr>
        <w:spacing w:after="0" w:line="240" w:lineRule="auto"/>
        <w:jc w:val="right"/>
        <w:rPr>
          <w:rFonts w:eastAsia="Calibri"/>
          <w:sz w:val="24"/>
          <w:szCs w:val="24"/>
        </w:rPr>
      </w:pPr>
      <w:r w:rsidRPr="00FF719E">
        <w:rPr>
          <w:rFonts w:eastAsia="Calibri"/>
          <w:sz w:val="24"/>
          <w:szCs w:val="24"/>
        </w:rPr>
        <w:t>Утверждено</w:t>
      </w:r>
    </w:p>
    <w:p w:rsidR="005D2F10" w:rsidRPr="00FF719E" w:rsidRDefault="005D2F10" w:rsidP="005D2F10">
      <w:pPr>
        <w:spacing w:after="0" w:line="240" w:lineRule="auto"/>
        <w:jc w:val="right"/>
        <w:rPr>
          <w:rFonts w:eastAsia="Calibri"/>
          <w:sz w:val="24"/>
          <w:szCs w:val="24"/>
        </w:rPr>
      </w:pPr>
      <w:r w:rsidRPr="00FF719E">
        <w:rPr>
          <w:rFonts w:eastAsia="Calibri"/>
          <w:sz w:val="24"/>
          <w:szCs w:val="24"/>
        </w:rPr>
        <w:t>Решением Коллегии Контрольной</w:t>
      </w:r>
    </w:p>
    <w:p w:rsidR="005D2F10" w:rsidRPr="00FF719E" w:rsidRDefault="005D2F10" w:rsidP="005D2F10">
      <w:pPr>
        <w:spacing w:after="0" w:line="240" w:lineRule="auto"/>
        <w:jc w:val="right"/>
        <w:rPr>
          <w:rFonts w:eastAsia="Calibri"/>
          <w:sz w:val="24"/>
          <w:szCs w:val="24"/>
        </w:rPr>
      </w:pPr>
      <w:proofErr w:type="gramStart"/>
      <w:r w:rsidRPr="00FF719E">
        <w:rPr>
          <w:rFonts w:eastAsia="Calibri"/>
          <w:sz w:val="24"/>
          <w:szCs w:val="24"/>
        </w:rPr>
        <w:t>палаты</w:t>
      </w:r>
      <w:proofErr w:type="gramEnd"/>
      <w:r w:rsidRPr="00FF719E">
        <w:rPr>
          <w:rFonts w:eastAsia="Calibri"/>
          <w:sz w:val="24"/>
          <w:szCs w:val="24"/>
        </w:rPr>
        <w:t xml:space="preserve"> Республики Абхазия,</w:t>
      </w:r>
    </w:p>
    <w:p w:rsidR="005D2F10" w:rsidRPr="00FF719E" w:rsidRDefault="005D2F10" w:rsidP="005D2F10">
      <w:pPr>
        <w:spacing w:after="0" w:line="240" w:lineRule="auto"/>
        <w:jc w:val="right"/>
        <w:rPr>
          <w:rFonts w:eastAsia="Calibri"/>
          <w:sz w:val="24"/>
          <w:szCs w:val="24"/>
        </w:rPr>
      </w:pPr>
      <w:proofErr w:type="gramStart"/>
      <w:r w:rsidRPr="00FF719E">
        <w:rPr>
          <w:rFonts w:eastAsia="Calibri"/>
          <w:sz w:val="24"/>
          <w:szCs w:val="24"/>
        </w:rPr>
        <w:t>оформленным</w:t>
      </w:r>
      <w:proofErr w:type="gramEnd"/>
      <w:r w:rsidRPr="00FF719E">
        <w:rPr>
          <w:rFonts w:eastAsia="Calibri"/>
          <w:sz w:val="24"/>
          <w:szCs w:val="24"/>
        </w:rPr>
        <w:t xml:space="preserve"> Протоколом</w:t>
      </w:r>
    </w:p>
    <w:p w:rsidR="005D2F10" w:rsidRPr="00FF719E" w:rsidRDefault="005D2F10" w:rsidP="005D2F10">
      <w:pPr>
        <w:spacing w:after="0" w:line="240" w:lineRule="auto"/>
        <w:jc w:val="right"/>
        <w:rPr>
          <w:rFonts w:eastAsia="Calibri"/>
          <w:sz w:val="24"/>
          <w:szCs w:val="24"/>
        </w:rPr>
      </w:pPr>
      <w:proofErr w:type="gramStart"/>
      <w:r w:rsidRPr="00FF719E">
        <w:rPr>
          <w:rFonts w:eastAsia="Calibri"/>
          <w:sz w:val="24"/>
          <w:szCs w:val="24"/>
        </w:rPr>
        <w:t>заседания</w:t>
      </w:r>
      <w:proofErr w:type="gramEnd"/>
      <w:r w:rsidRPr="00FF719E">
        <w:rPr>
          <w:rFonts w:eastAsia="Calibri"/>
          <w:sz w:val="24"/>
          <w:szCs w:val="24"/>
        </w:rPr>
        <w:t xml:space="preserve"> Коллегии Контрольной</w:t>
      </w:r>
    </w:p>
    <w:p w:rsidR="005D2F10" w:rsidRPr="00FF719E" w:rsidRDefault="005D2F10" w:rsidP="005D2F10">
      <w:pPr>
        <w:spacing w:after="0" w:line="240" w:lineRule="auto"/>
        <w:jc w:val="right"/>
        <w:rPr>
          <w:rFonts w:eastAsia="Calibri"/>
          <w:sz w:val="24"/>
          <w:szCs w:val="24"/>
        </w:rPr>
      </w:pPr>
      <w:proofErr w:type="gramStart"/>
      <w:r w:rsidRPr="00FF719E">
        <w:rPr>
          <w:rFonts w:eastAsia="Calibri"/>
          <w:sz w:val="24"/>
          <w:szCs w:val="24"/>
        </w:rPr>
        <w:t>палаты</w:t>
      </w:r>
      <w:proofErr w:type="gramEnd"/>
      <w:r w:rsidRPr="00FF719E">
        <w:rPr>
          <w:rFonts w:eastAsia="Calibri"/>
          <w:sz w:val="24"/>
          <w:szCs w:val="24"/>
        </w:rPr>
        <w:t xml:space="preserve"> Республики Абхазия</w:t>
      </w:r>
    </w:p>
    <w:p w:rsidR="005D2F10" w:rsidRDefault="005D2F10" w:rsidP="005D2F10">
      <w:pPr>
        <w:pStyle w:val="aa"/>
        <w:jc w:val="right"/>
        <w:rPr>
          <w:b/>
          <w:sz w:val="32"/>
          <w:szCs w:val="32"/>
        </w:rPr>
      </w:pPr>
      <w:r>
        <w:rPr>
          <w:sz w:val="24"/>
          <w:szCs w:val="24"/>
        </w:rPr>
        <w:t xml:space="preserve"> «</w:t>
      </w:r>
      <w:r w:rsidR="00C62C95">
        <w:rPr>
          <w:sz w:val="24"/>
          <w:szCs w:val="24"/>
        </w:rPr>
        <w:t>29</w:t>
      </w:r>
      <w:r>
        <w:rPr>
          <w:sz w:val="24"/>
          <w:szCs w:val="24"/>
        </w:rPr>
        <w:t xml:space="preserve">» </w:t>
      </w:r>
      <w:r w:rsidR="00C62C95">
        <w:rPr>
          <w:sz w:val="24"/>
          <w:szCs w:val="24"/>
        </w:rPr>
        <w:t xml:space="preserve">апреля </w:t>
      </w:r>
      <w:r>
        <w:rPr>
          <w:sz w:val="24"/>
          <w:szCs w:val="24"/>
        </w:rPr>
        <w:t>2016г. №</w:t>
      </w:r>
      <w:r w:rsidR="00C62C95">
        <w:rPr>
          <w:sz w:val="24"/>
          <w:szCs w:val="24"/>
        </w:rPr>
        <w:t xml:space="preserve"> 8</w:t>
      </w:r>
    </w:p>
    <w:p w:rsidR="005D2F10" w:rsidRDefault="005D2F10" w:rsidP="005D2F10">
      <w:pPr>
        <w:pStyle w:val="aa"/>
        <w:jc w:val="center"/>
        <w:rPr>
          <w:b/>
          <w:sz w:val="32"/>
          <w:szCs w:val="32"/>
        </w:rPr>
      </w:pPr>
    </w:p>
    <w:p w:rsidR="005D2F10" w:rsidRDefault="005D2F10" w:rsidP="005D2F10">
      <w:pPr>
        <w:pStyle w:val="aa"/>
        <w:jc w:val="center"/>
        <w:rPr>
          <w:b/>
          <w:sz w:val="32"/>
          <w:szCs w:val="32"/>
        </w:rPr>
      </w:pPr>
    </w:p>
    <w:p w:rsidR="005D2F10" w:rsidRDefault="005D2F10" w:rsidP="005D2F10">
      <w:pPr>
        <w:pStyle w:val="aa"/>
        <w:jc w:val="center"/>
        <w:rPr>
          <w:b/>
          <w:sz w:val="32"/>
          <w:szCs w:val="32"/>
        </w:rPr>
      </w:pPr>
    </w:p>
    <w:p w:rsidR="00195CD5" w:rsidRDefault="005D2F10" w:rsidP="005D2F10">
      <w:pPr>
        <w:pStyle w:val="aa"/>
        <w:jc w:val="center"/>
        <w:rPr>
          <w:b/>
        </w:rPr>
      </w:pPr>
      <w:r w:rsidRPr="005D2F10">
        <w:rPr>
          <w:b/>
        </w:rPr>
        <w:t>ЗАКЛЮЧЕНИЕ</w:t>
      </w:r>
    </w:p>
    <w:p w:rsidR="00F5125E" w:rsidRPr="005D2F10" w:rsidRDefault="00F5125E" w:rsidP="005D2F10">
      <w:pPr>
        <w:pStyle w:val="aa"/>
        <w:jc w:val="center"/>
        <w:rPr>
          <w:b/>
        </w:rPr>
      </w:pPr>
      <w:r>
        <w:rPr>
          <w:b/>
        </w:rPr>
        <w:t>Контрольной палаты</w:t>
      </w:r>
    </w:p>
    <w:p w:rsidR="0045726D" w:rsidRDefault="00195CD5" w:rsidP="005D2F10">
      <w:pPr>
        <w:spacing w:after="0" w:line="240" w:lineRule="auto"/>
        <w:jc w:val="center"/>
        <w:rPr>
          <w:b/>
        </w:rPr>
      </w:pPr>
      <w:proofErr w:type="gramStart"/>
      <w:r w:rsidRPr="005D2F10">
        <w:rPr>
          <w:b/>
        </w:rPr>
        <w:t>на</w:t>
      </w:r>
      <w:proofErr w:type="gramEnd"/>
      <w:r w:rsidRPr="005D2F10">
        <w:rPr>
          <w:b/>
        </w:rPr>
        <w:t xml:space="preserve"> отчет об исполнении бюджета</w:t>
      </w:r>
      <w:r w:rsidRPr="00994E87">
        <w:rPr>
          <w:b/>
        </w:rPr>
        <w:t xml:space="preserve"> Фонда </w:t>
      </w:r>
      <w:r w:rsidR="00547A30" w:rsidRPr="00994E87">
        <w:rPr>
          <w:b/>
        </w:rPr>
        <w:t xml:space="preserve">социального </w:t>
      </w:r>
    </w:p>
    <w:p w:rsidR="00EE572F" w:rsidRDefault="00547A30" w:rsidP="005D2F10">
      <w:pPr>
        <w:spacing w:after="0" w:line="240" w:lineRule="auto"/>
        <w:jc w:val="center"/>
        <w:rPr>
          <w:b/>
        </w:rPr>
      </w:pPr>
      <w:proofErr w:type="gramStart"/>
      <w:r w:rsidRPr="00994E87">
        <w:rPr>
          <w:b/>
        </w:rPr>
        <w:t>страхования</w:t>
      </w:r>
      <w:proofErr w:type="gramEnd"/>
      <w:r w:rsidRPr="00994E87">
        <w:rPr>
          <w:b/>
        </w:rPr>
        <w:t xml:space="preserve"> и охраны труда </w:t>
      </w:r>
      <w:r w:rsidR="00195CD5" w:rsidRPr="00994E87">
        <w:rPr>
          <w:b/>
        </w:rPr>
        <w:t>Республики Абхазия за 201</w:t>
      </w:r>
      <w:r w:rsidR="00CD74B2">
        <w:rPr>
          <w:b/>
        </w:rPr>
        <w:t>5</w:t>
      </w:r>
      <w:r w:rsidR="00195CD5" w:rsidRPr="00994E87">
        <w:rPr>
          <w:b/>
        </w:rPr>
        <w:t xml:space="preserve"> год</w:t>
      </w:r>
    </w:p>
    <w:p w:rsidR="0045726D" w:rsidRPr="00E41B37" w:rsidRDefault="0045726D" w:rsidP="005D2F10">
      <w:pPr>
        <w:spacing w:after="0" w:line="360" w:lineRule="auto"/>
        <w:jc w:val="center"/>
        <w:rPr>
          <w:b/>
        </w:rPr>
      </w:pPr>
    </w:p>
    <w:p w:rsidR="00630720" w:rsidRDefault="00EC11E3" w:rsidP="006E2573">
      <w:pPr>
        <w:spacing w:after="0" w:line="360" w:lineRule="auto"/>
        <w:ind w:firstLine="709"/>
        <w:jc w:val="both"/>
      </w:pPr>
      <w:r w:rsidRPr="006C0953">
        <w:t xml:space="preserve">Заключение на годовой </w:t>
      </w:r>
      <w:r w:rsidR="00663A61" w:rsidRPr="006C0953">
        <w:t>отчет об</w:t>
      </w:r>
      <w:r w:rsidRPr="006C0953">
        <w:t xml:space="preserve"> исполнении бюджета </w:t>
      </w:r>
      <w:r w:rsidR="00547A30" w:rsidRPr="006C0953">
        <w:t xml:space="preserve">Фонда </w:t>
      </w:r>
      <w:r w:rsidR="00547A30">
        <w:t>социального</w:t>
      </w:r>
      <w:r w:rsidR="00547A30" w:rsidRPr="00547A30">
        <w:t xml:space="preserve"> страхования и охраны труда</w:t>
      </w:r>
      <w:r w:rsidRPr="006C0953">
        <w:t xml:space="preserve"> Республики Абхазия за 201</w:t>
      </w:r>
      <w:r w:rsidR="00CD74B2">
        <w:t>5</w:t>
      </w:r>
      <w:r w:rsidRPr="006C0953">
        <w:t xml:space="preserve"> год </w:t>
      </w:r>
      <w:r w:rsidR="000475DB" w:rsidRPr="006C0953">
        <w:t>подготов</w:t>
      </w:r>
      <w:r w:rsidR="000217F2" w:rsidRPr="006C0953">
        <w:t>лено в соответствии с требованиями</w:t>
      </w:r>
      <w:r w:rsidR="000475DB" w:rsidRPr="006C0953">
        <w:t xml:space="preserve"> статьи</w:t>
      </w:r>
      <w:r w:rsidR="00E3375C">
        <w:t xml:space="preserve"> 17 </w:t>
      </w:r>
      <w:r w:rsidR="000475DB" w:rsidRPr="006C0953">
        <w:t>Закона</w:t>
      </w:r>
      <w:r w:rsidR="00E3375C">
        <w:t xml:space="preserve"> </w:t>
      </w:r>
      <w:r w:rsidR="009119E6" w:rsidRPr="006C0953">
        <w:t>Республики Абхазия</w:t>
      </w:r>
      <w:r w:rsidR="00E3375C">
        <w:t xml:space="preserve"> от 05.12.2010г. № 2749 –с-</w:t>
      </w:r>
      <w:r w:rsidR="00E3375C">
        <w:rPr>
          <w:lang w:val="en-US"/>
        </w:rPr>
        <w:t>V</w:t>
      </w:r>
      <w:r w:rsidR="00E3375C">
        <w:t xml:space="preserve"> «О Контрольной палате Республики Абхазия»</w:t>
      </w:r>
      <w:r w:rsidR="00891C76">
        <w:t xml:space="preserve"> и</w:t>
      </w:r>
      <w:r w:rsidR="00380886" w:rsidRPr="00380886">
        <w:t xml:space="preserve"> </w:t>
      </w:r>
      <w:r w:rsidR="00380886">
        <w:t>статьи 27 Закона Республики Абхазия от 14 мая 2014 года №3513-с-</w:t>
      </w:r>
      <w:r w:rsidR="00380886">
        <w:rPr>
          <w:lang w:val="en-US"/>
        </w:rPr>
        <w:t>V</w:t>
      </w:r>
      <w:r w:rsidR="00380886" w:rsidRPr="00C61024">
        <w:t xml:space="preserve"> </w:t>
      </w:r>
      <w:r w:rsidR="00380886">
        <w:t xml:space="preserve">«Об основах бюджетного устройства и </w:t>
      </w:r>
      <w:r w:rsidR="009119E6">
        <w:t>бюджетного процесса в Республике</w:t>
      </w:r>
      <w:r w:rsidR="00380886">
        <w:t xml:space="preserve"> Абхазия».</w:t>
      </w:r>
    </w:p>
    <w:p w:rsidR="00F12D59" w:rsidRPr="00E3375C" w:rsidRDefault="00F12D59" w:rsidP="006E2573">
      <w:pPr>
        <w:spacing w:after="0" w:line="360" w:lineRule="auto"/>
        <w:ind w:firstLine="709"/>
        <w:jc w:val="both"/>
      </w:pPr>
      <w:r>
        <w:t>Заключение</w:t>
      </w:r>
      <w:r w:rsidR="00F07735">
        <w:t xml:space="preserve"> Контрольной Палаты</w:t>
      </w:r>
      <w:r w:rsidR="009119E6">
        <w:t xml:space="preserve"> </w:t>
      </w:r>
      <w:r w:rsidR="009119E6" w:rsidRPr="006C0953">
        <w:t>Республики Абхазия</w:t>
      </w:r>
      <w:r w:rsidR="009119E6">
        <w:t xml:space="preserve"> </w:t>
      </w:r>
      <w:r w:rsidR="00F07735">
        <w:t>подготовлено</w:t>
      </w:r>
      <w:r>
        <w:t xml:space="preserve"> на основании внешней проверки</w:t>
      </w:r>
      <w:r w:rsidR="00F07735">
        <w:t xml:space="preserve"> отч</w:t>
      </w:r>
      <w:r w:rsidR="00547A30">
        <w:t xml:space="preserve">ета об исполнении бюджета Фонда социального </w:t>
      </w:r>
      <w:r w:rsidR="00547A30" w:rsidRPr="00547A30">
        <w:t>страхования и охраны труда</w:t>
      </w:r>
      <w:r w:rsidR="00547A30">
        <w:t xml:space="preserve"> </w:t>
      </w:r>
      <w:r w:rsidR="00F07735">
        <w:t>Республики Абхазия за 201</w:t>
      </w:r>
      <w:r w:rsidR="00CD74B2">
        <w:t>5</w:t>
      </w:r>
      <w:r w:rsidR="00F07735">
        <w:t xml:space="preserve"> год</w:t>
      </w:r>
      <w:r w:rsidR="006E2573">
        <w:t xml:space="preserve">, </w:t>
      </w:r>
      <w:r w:rsidR="006E2573">
        <w:rPr>
          <w:rFonts w:eastAsia="Times New Roman"/>
          <w:lang w:eastAsia="ru-RU"/>
        </w:rPr>
        <w:t>утвержденного Постановлением Кабинета Министров Республики Абхазия от 25.03.2016 года №38</w:t>
      </w:r>
      <w:r w:rsidR="0064543D">
        <w:rPr>
          <w:rFonts w:eastAsia="Times New Roman"/>
          <w:lang w:eastAsia="ru-RU"/>
        </w:rPr>
        <w:t xml:space="preserve"> (далее – Отчет)</w:t>
      </w:r>
      <w:r w:rsidR="00F07735">
        <w:t>.</w:t>
      </w:r>
    </w:p>
    <w:p w:rsidR="00E41B37" w:rsidRPr="00847348" w:rsidRDefault="00861B53" w:rsidP="005D2F10">
      <w:pPr>
        <w:spacing w:after="0" w:line="360" w:lineRule="auto"/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 w:rsidRPr="006C0953">
        <w:t xml:space="preserve">В настоящем Заключении </w:t>
      </w:r>
      <w:r w:rsidR="003F57C8" w:rsidRPr="006C0953">
        <w:t>представлен анализ соотв</w:t>
      </w:r>
      <w:r w:rsidR="007070F8">
        <w:t xml:space="preserve">етствия исполнения бюджета Фонда </w:t>
      </w:r>
      <w:r w:rsidR="00547A30">
        <w:t xml:space="preserve">социального </w:t>
      </w:r>
      <w:r w:rsidR="00547A30" w:rsidRPr="00547A30">
        <w:t xml:space="preserve">страхования и охраны труда </w:t>
      </w:r>
      <w:r w:rsidR="00023385" w:rsidRPr="00ED368F">
        <w:t>Закону Республики Абхазия от</w:t>
      </w:r>
      <w:r w:rsidR="008A7743">
        <w:t xml:space="preserve"> </w:t>
      </w:r>
      <w:r w:rsidR="00847348" w:rsidRPr="00847348">
        <w:t xml:space="preserve">27 февраля 2015 года № 3681-с-V </w:t>
      </w:r>
      <w:r w:rsidR="006E2573">
        <w:t>«</w:t>
      </w:r>
      <w:r w:rsidR="00023385" w:rsidRPr="00847348">
        <w:t>О бюджете Фонда социального страхования и охраны труда Республики Абхазия на 201</w:t>
      </w:r>
      <w:r w:rsidR="00847348" w:rsidRPr="00847348">
        <w:t>5</w:t>
      </w:r>
      <w:r w:rsidR="00023385" w:rsidRPr="00847348">
        <w:t xml:space="preserve"> год</w:t>
      </w:r>
      <w:r w:rsidR="006E2573">
        <w:t>» (далее – Закон)</w:t>
      </w:r>
      <w:r w:rsidR="003236E2" w:rsidRPr="00847348">
        <w:t>.</w:t>
      </w:r>
    </w:p>
    <w:p w:rsidR="00E41B37" w:rsidRPr="00847348" w:rsidRDefault="00E41B37" w:rsidP="005D2F10">
      <w:pPr>
        <w:spacing w:after="0" w:line="360" w:lineRule="auto"/>
        <w:jc w:val="both"/>
      </w:pPr>
    </w:p>
    <w:p w:rsidR="00EE572F" w:rsidRDefault="006C0953" w:rsidP="005D2F10">
      <w:pPr>
        <w:spacing w:after="0" w:line="360" w:lineRule="auto"/>
        <w:jc w:val="center"/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7348"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Общие положения</w:t>
      </w:r>
    </w:p>
    <w:p w:rsidR="006E2573" w:rsidRDefault="006A5F05" w:rsidP="005D2F10">
      <w:pPr>
        <w:spacing w:after="0" w:line="36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73E47">
        <w:rPr>
          <w:b/>
          <w:color w:val="FF0000"/>
        </w:rPr>
        <w:t> </w:t>
      </w:r>
      <w:r w:rsidR="00A32A2D" w:rsidRPr="00847348">
        <w:t xml:space="preserve">Фонд </w:t>
      </w:r>
      <w:r w:rsidR="002E0C66" w:rsidRPr="00847348">
        <w:t>социального страхования и охраны труда Республики Абхазия</w:t>
      </w:r>
      <w:r w:rsidR="006C0953" w:rsidRPr="00847348">
        <w:t xml:space="preserve"> (далее – Фонд)</w:t>
      </w:r>
      <w:r w:rsidR="00DD3EF9" w:rsidRPr="00847348">
        <w:t xml:space="preserve"> осуществляет свою деяте</w:t>
      </w:r>
      <w:r w:rsidR="00F355A0" w:rsidRPr="00847348">
        <w:t>льность в</w:t>
      </w:r>
      <w:r w:rsidR="00EE572F" w:rsidRPr="00847348">
        <w:rPr>
          <w:rFonts w:eastAsia="Times New Roman"/>
          <w:lang w:eastAsia="ru-RU"/>
        </w:rPr>
        <w:t xml:space="preserve"> соответствии с </w:t>
      </w:r>
      <w:hyperlink r:id="rId8" w:history="1">
        <w:r w:rsidR="00EE572F" w:rsidRPr="00847348">
          <w:rPr>
            <w:rFonts w:eastAsia="Times New Roman"/>
            <w:lang w:eastAsia="ru-RU"/>
          </w:rPr>
          <w:t>Конституцией</w:t>
        </w:r>
      </w:hyperlink>
      <w:r w:rsidR="00EE572F" w:rsidRPr="00847348">
        <w:rPr>
          <w:rFonts w:eastAsia="Times New Roman"/>
          <w:lang w:eastAsia="ru-RU"/>
        </w:rPr>
        <w:t xml:space="preserve"> Республики Абхазия, законами Республики Абхазия, актами Президента Республики Абхазия, </w:t>
      </w:r>
      <w:r w:rsidR="00EE572F" w:rsidRPr="00847348">
        <w:rPr>
          <w:rFonts w:eastAsia="Times New Roman"/>
          <w:lang w:eastAsia="ru-RU"/>
        </w:rPr>
        <w:lastRenderedPageBreak/>
        <w:t>решениями Кабинета Министров Респу</w:t>
      </w:r>
      <w:r w:rsidR="009649F6">
        <w:rPr>
          <w:rFonts w:eastAsia="Times New Roman"/>
          <w:lang w:eastAsia="ru-RU"/>
        </w:rPr>
        <w:t>блики Абхазия, а также Положения</w:t>
      </w:r>
      <w:r w:rsidR="00EE572F" w:rsidRPr="00847348">
        <w:rPr>
          <w:rFonts w:eastAsia="Times New Roman"/>
          <w:lang w:eastAsia="ru-RU"/>
        </w:rPr>
        <w:t>м</w:t>
      </w:r>
      <w:r w:rsidR="009649F6">
        <w:rPr>
          <w:rFonts w:eastAsia="Times New Roman"/>
          <w:lang w:eastAsia="ru-RU"/>
        </w:rPr>
        <w:t>и</w:t>
      </w:r>
      <w:r w:rsidR="00EE572F" w:rsidRPr="00847348">
        <w:rPr>
          <w:rFonts w:eastAsia="Times New Roman"/>
          <w:lang w:eastAsia="ru-RU"/>
        </w:rPr>
        <w:t xml:space="preserve"> </w:t>
      </w:r>
      <w:r w:rsidR="00EE572F" w:rsidRPr="00847348">
        <w:t>«О Фонде социального страхования и охраны труда Республики Абхазия», утвержденным Постановлением К</w:t>
      </w:r>
      <w:r w:rsidR="006E2573">
        <w:t xml:space="preserve">абинета </w:t>
      </w:r>
      <w:r w:rsidR="00EE572F" w:rsidRPr="00847348">
        <w:t>М</w:t>
      </w:r>
      <w:r w:rsidR="006E2573">
        <w:t xml:space="preserve">инистров </w:t>
      </w:r>
      <w:r w:rsidR="00EE572F" w:rsidRPr="00847348">
        <w:t>Р</w:t>
      </w:r>
      <w:r w:rsidR="006E2573">
        <w:t xml:space="preserve">еспублики </w:t>
      </w:r>
      <w:r w:rsidR="00EE572F" w:rsidRPr="00847348">
        <w:t>А</w:t>
      </w:r>
      <w:r w:rsidR="006E2573">
        <w:t>бхазия</w:t>
      </w:r>
      <w:r w:rsidR="00EE572F" w:rsidRPr="00847348">
        <w:t xml:space="preserve"> </w:t>
      </w:r>
      <w:r w:rsidR="006E2573" w:rsidRPr="00847348">
        <w:t>от 29.05.2003г</w:t>
      </w:r>
      <w:r w:rsidR="006E2573">
        <w:t>.</w:t>
      </w:r>
      <w:r w:rsidR="006E2573" w:rsidRPr="00847348">
        <w:t xml:space="preserve"> </w:t>
      </w:r>
      <w:r w:rsidR="00EE572F" w:rsidRPr="00847348">
        <w:t>№ 237</w:t>
      </w:r>
      <w:r w:rsidR="009649F6">
        <w:rPr>
          <w:rFonts w:eastAsia="Times New Roman"/>
          <w:lang w:eastAsia="ru-RU"/>
        </w:rPr>
        <w:t xml:space="preserve">, </w:t>
      </w:r>
      <w:r w:rsidR="006E2573" w:rsidRPr="00847348">
        <w:t>Постановлением К</w:t>
      </w:r>
      <w:r w:rsidR="006E2573">
        <w:t xml:space="preserve">абинета </w:t>
      </w:r>
      <w:r w:rsidR="006E2573" w:rsidRPr="00847348">
        <w:t>М</w:t>
      </w:r>
      <w:r w:rsidR="006E2573">
        <w:t xml:space="preserve">инистров </w:t>
      </w:r>
      <w:r w:rsidR="006E2573" w:rsidRPr="00847348">
        <w:t>Р</w:t>
      </w:r>
      <w:r w:rsidR="006E2573">
        <w:t xml:space="preserve">еспублики </w:t>
      </w:r>
      <w:r w:rsidR="006E2573" w:rsidRPr="00847348">
        <w:t>А</w:t>
      </w:r>
      <w:r w:rsidR="006E2573">
        <w:t>бхазия</w:t>
      </w:r>
      <w:r w:rsidR="006E2573" w:rsidRPr="00847348">
        <w:t xml:space="preserve"> от </w:t>
      </w:r>
      <w:r w:rsidR="006E2573">
        <w:t xml:space="preserve">27 декабря </w:t>
      </w:r>
      <w:r w:rsidR="006E2573" w:rsidRPr="00847348">
        <w:t>200</w:t>
      </w:r>
      <w:r w:rsidR="006E2573">
        <w:t>6</w:t>
      </w:r>
      <w:r w:rsidR="006E2573" w:rsidRPr="00847348">
        <w:t>г</w:t>
      </w:r>
      <w:r w:rsidR="006E2573">
        <w:t>.</w:t>
      </w:r>
      <w:r w:rsidR="006E2573">
        <w:rPr>
          <w:rFonts w:eastAsia="Times New Roman"/>
          <w:lang w:eastAsia="ru-RU"/>
        </w:rPr>
        <w:t xml:space="preserve"> </w:t>
      </w:r>
      <w:r w:rsidR="006E2573" w:rsidRPr="00847348">
        <w:t xml:space="preserve">№ </w:t>
      </w:r>
      <w:r w:rsidR="006E2573">
        <w:t>297</w:t>
      </w:r>
      <w:r w:rsidR="006E2573">
        <w:rPr>
          <w:rFonts w:eastAsia="Times New Roman"/>
          <w:lang w:eastAsia="ru-RU"/>
        </w:rPr>
        <w:t xml:space="preserve"> </w:t>
      </w:r>
      <w:r w:rsidR="009649F6">
        <w:rPr>
          <w:rFonts w:eastAsia="Times New Roman"/>
          <w:lang w:eastAsia="ru-RU"/>
        </w:rPr>
        <w:t>«О порядке обеспечения пособиями по государственному социальному страхованию»</w:t>
      </w:r>
      <w:r w:rsidR="00A9319F" w:rsidRPr="00847348">
        <w:rPr>
          <w:rFonts w:eastAsia="Times New Roman"/>
          <w:lang w:eastAsia="ru-RU"/>
        </w:rPr>
        <w:t>.</w:t>
      </w:r>
      <w:r w:rsidR="00A9319F">
        <w:rPr>
          <w:rFonts w:eastAsia="Times New Roman"/>
          <w:lang w:eastAsia="ru-RU"/>
        </w:rPr>
        <w:t xml:space="preserve"> </w:t>
      </w:r>
    </w:p>
    <w:p w:rsidR="00502032" w:rsidRDefault="00EE572F" w:rsidP="005D2F10">
      <w:pPr>
        <w:spacing w:after="0" w:line="36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847348">
        <w:rPr>
          <w:rFonts w:eastAsia="Times New Roman"/>
          <w:lang w:eastAsia="ru-RU"/>
        </w:rPr>
        <w:t>Бюджет Фонда формируется в соответствии</w:t>
      </w:r>
      <w:r w:rsidR="00F355A0" w:rsidRPr="00847348">
        <w:t xml:space="preserve"> с Законами</w:t>
      </w:r>
      <w:r w:rsidR="00DD3EF9" w:rsidRPr="00847348">
        <w:t xml:space="preserve"> Р</w:t>
      </w:r>
      <w:r w:rsidR="006E2573">
        <w:t xml:space="preserve">еспублики </w:t>
      </w:r>
      <w:r w:rsidR="00DD3EF9" w:rsidRPr="00847348">
        <w:t>А</w:t>
      </w:r>
      <w:r w:rsidR="006E2573">
        <w:t>бхазия</w:t>
      </w:r>
      <w:r w:rsidR="00DD3EF9" w:rsidRPr="00847348">
        <w:t xml:space="preserve"> </w:t>
      </w:r>
      <w:r w:rsidR="006E2573">
        <w:t>от 14 мая 2014 года №3513-с-</w:t>
      </w:r>
      <w:r w:rsidR="006E2573">
        <w:rPr>
          <w:lang w:val="en-US"/>
        </w:rPr>
        <w:t>V</w:t>
      </w:r>
      <w:r w:rsidR="006E2573" w:rsidRPr="00C61024">
        <w:t xml:space="preserve"> </w:t>
      </w:r>
      <w:r w:rsidR="00F355A0" w:rsidRPr="00847348">
        <w:rPr>
          <w:bCs/>
        </w:rPr>
        <w:t>«Об основах бюджетного устройства и бюджетного процесса в Р</w:t>
      </w:r>
      <w:r w:rsidR="006E2573">
        <w:rPr>
          <w:bCs/>
        </w:rPr>
        <w:t xml:space="preserve">еспублике </w:t>
      </w:r>
      <w:r w:rsidR="00F355A0" w:rsidRPr="00847348">
        <w:rPr>
          <w:bCs/>
        </w:rPr>
        <w:t>А</w:t>
      </w:r>
      <w:r w:rsidR="006E2573">
        <w:rPr>
          <w:bCs/>
        </w:rPr>
        <w:t>бхазия</w:t>
      </w:r>
      <w:r w:rsidR="00F355A0" w:rsidRPr="00847348">
        <w:rPr>
          <w:bCs/>
        </w:rPr>
        <w:t>», от</w:t>
      </w:r>
      <w:r w:rsidR="00DD3EF9" w:rsidRPr="00847348">
        <w:t xml:space="preserve"> 29.12.2012г. № 3243-с-</w:t>
      </w:r>
      <w:r w:rsidR="00720436" w:rsidRPr="00847348">
        <w:rPr>
          <w:lang w:val="en-US"/>
        </w:rPr>
        <w:t>V</w:t>
      </w:r>
      <w:r w:rsidR="00720436" w:rsidRPr="00847348">
        <w:t xml:space="preserve"> «</w:t>
      </w:r>
      <w:r w:rsidR="00DD3EF9" w:rsidRPr="00847348">
        <w:t xml:space="preserve">О страховых взносах и платежах во внебюджетные социальные фонды </w:t>
      </w:r>
      <w:r w:rsidR="006E2573" w:rsidRPr="00847348">
        <w:t>Р</w:t>
      </w:r>
      <w:r w:rsidR="006E2573">
        <w:t xml:space="preserve">еспублики </w:t>
      </w:r>
      <w:r w:rsidR="006E2573" w:rsidRPr="00847348">
        <w:t>А</w:t>
      </w:r>
      <w:r w:rsidR="006E2573">
        <w:t>бхазия</w:t>
      </w:r>
      <w:r w:rsidR="00DD3EF9" w:rsidRPr="00847348">
        <w:t>»</w:t>
      </w:r>
      <w:r w:rsidR="00F65EED" w:rsidRPr="00847348">
        <w:t xml:space="preserve">, </w:t>
      </w:r>
      <w:r w:rsidR="006E2573">
        <w:t xml:space="preserve">а также </w:t>
      </w:r>
      <w:r w:rsidR="003D4EE3" w:rsidRPr="00847348">
        <w:t>Закон</w:t>
      </w:r>
      <w:r w:rsidR="006E2573">
        <w:t>а</w:t>
      </w:r>
      <w:r w:rsidR="003D4EE3" w:rsidRPr="00847348">
        <w:t xml:space="preserve"> Республики Абхазия от </w:t>
      </w:r>
      <w:r w:rsidR="00847348" w:rsidRPr="00847348">
        <w:t>27 февраля 2015 года № 3681-с-V</w:t>
      </w:r>
      <w:r w:rsidR="003D4EE3" w:rsidRPr="00847348">
        <w:t xml:space="preserve"> </w:t>
      </w:r>
      <w:r w:rsidR="006E2573">
        <w:t>«</w:t>
      </w:r>
      <w:r w:rsidR="003D4EE3" w:rsidRPr="00847348">
        <w:t>О бюджете Фонда социального страхования и охраны труда Республики Абхазия на 201</w:t>
      </w:r>
      <w:r w:rsidR="00847348" w:rsidRPr="00847348">
        <w:t>5</w:t>
      </w:r>
      <w:r w:rsidR="003D4EE3" w:rsidRPr="00847348">
        <w:t>год</w:t>
      </w:r>
      <w:r w:rsidR="006E2573">
        <w:t>»</w:t>
      </w:r>
      <w:r w:rsidR="00380886">
        <w:t>, в соответствии с которыми</w:t>
      </w:r>
      <w:r w:rsidR="00502032">
        <w:t xml:space="preserve"> </w:t>
      </w:r>
      <w:r w:rsidR="006E2573" w:rsidRPr="00502032">
        <w:rPr>
          <w:rFonts w:eastAsia="Times New Roman"/>
          <w:lang w:eastAsia="ru-RU"/>
        </w:rPr>
        <w:t xml:space="preserve">бюджет Фонда </w:t>
      </w:r>
      <w:r w:rsidR="00502032">
        <w:t>был</w:t>
      </w:r>
      <w:r w:rsidR="00502032" w:rsidRPr="00502032">
        <w:rPr>
          <w:rFonts w:eastAsia="Times New Roman"/>
          <w:lang w:eastAsia="ru-RU"/>
        </w:rPr>
        <w:t xml:space="preserve"> утвержден по доходом в сумме</w:t>
      </w:r>
      <w:r w:rsidR="00502032">
        <w:rPr>
          <w:rFonts w:eastAsia="Times New Roman"/>
          <w:lang w:eastAsia="ru-RU"/>
        </w:rPr>
        <w:t xml:space="preserve"> </w:t>
      </w:r>
      <w:r w:rsidR="00502032" w:rsidRPr="00502032">
        <w:rPr>
          <w:rFonts w:eastAsia="Times New Roman"/>
          <w:b/>
          <w:lang w:eastAsia="ru-RU"/>
        </w:rPr>
        <w:t>112 357,7</w:t>
      </w:r>
      <w:r w:rsidR="00502032" w:rsidRPr="00502032">
        <w:rPr>
          <w:rFonts w:eastAsia="Times New Roman"/>
          <w:lang w:eastAsia="ru-RU"/>
        </w:rPr>
        <w:t xml:space="preserve"> тыс. руб. и по расходом в сумме </w:t>
      </w:r>
      <w:r w:rsidR="00502032" w:rsidRPr="00502032">
        <w:rPr>
          <w:rFonts w:eastAsia="Times New Roman"/>
          <w:b/>
          <w:lang w:eastAsia="ru-RU"/>
        </w:rPr>
        <w:t>112 357,7</w:t>
      </w:r>
      <w:r w:rsidR="00502032">
        <w:rPr>
          <w:rFonts w:eastAsia="Times New Roman"/>
          <w:lang w:eastAsia="ru-RU"/>
        </w:rPr>
        <w:t xml:space="preserve"> </w:t>
      </w:r>
      <w:r w:rsidR="00502032" w:rsidRPr="00502032">
        <w:rPr>
          <w:rFonts w:eastAsia="Times New Roman"/>
          <w:lang w:eastAsia="ru-RU"/>
        </w:rPr>
        <w:t>тыс. руб.</w:t>
      </w:r>
    </w:p>
    <w:p w:rsidR="00A9319F" w:rsidRPr="00B4056B" w:rsidRDefault="00A9319F" w:rsidP="00B4056B">
      <w:pPr>
        <w:spacing w:after="0" w:line="36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Поступление страховых взносов прогнозируется исходя из годового фонда заработной платы бюджетной сферы и других хозяйствующих субъектов, независимо от форм собственности с применением тарифов страховых взносов, предусмотренных Законом Республики Абхазия </w:t>
      </w:r>
      <w:r w:rsidR="009119E6">
        <w:rPr>
          <w:rFonts w:eastAsia="Times New Roman"/>
          <w:lang w:eastAsia="ru-RU"/>
        </w:rPr>
        <w:t xml:space="preserve">от </w:t>
      </w:r>
      <w:r w:rsidR="00B4056B">
        <w:rPr>
          <w:rFonts w:eastAsia="Times New Roman"/>
          <w:lang w:eastAsia="ru-RU"/>
        </w:rPr>
        <w:t>29.12.</w:t>
      </w:r>
      <w:r w:rsidR="00B4056B" w:rsidRPr="00B4056B">
        <w:rPr>
          <w:rFonts w:eastAsia="Times New Roman"/>
          <w:lang w:eastAsia="ru-RU"/>
        </w:rPr>
        <w:t>2012 года</w:t>
      </w:r>
      <w:r w:rsidR="00B4056B">
        <w:rPr>
          <w:rFonts w:eastAsia="Times New Roman"/>
          <w:lang w:eastAsia="ru-RU"/>
        </w:rPr>
        <w:t xml:space="preserve"> №3243-с-</w:t>
      </w:r>
      <w:r w:rsidR="00B4056B" w:rsidRPr="00B4056B">
        <w:rPr>
          <w:rFonts w:eastAsia="Times New Roman"/>
          <w:lang w:eastAsia="ru-RU"/>
        </w:rPr>
        <w:t>V</w:t>
      </w:r>
      <w:r w:rsidR="009119E6">
        <w:rPr>
          <w:rFonts w:eastAsia="Times New Roman"/>
          <w:lang w:eastAsia="ru-RU"/>
        </w:rPr>
        <w:t xml:space="preserve"> </w:t>
      </w:r>
      <w:r w:rsidRPr="00B4056B">
        <w:rPr>
          <w:rFonts w:eastAsia="Times New Roman"/>
          <w:lang w:eastAsia="ru-RU"/>
        </w:rPr>
        <w:t>«О страховых взносах и платежах во внебюджетные социальные фонды Республики Абхазия».</w:t>
      </w:r>
    </w:p>
    <w:p w:rsidR="00A9319F" w:rsidRDefault="00A9319F" w:rsidP="005D2F10">
      <w:pPr>
        <w:spacing w:after="0" w:line="36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Источниками формирования доходной части бюджета </w:t>
      </w:r>
      <w:r w:rsidR="00BA2ED8">
        <w:rPr>
          <w:rFonts w:eastAsia="Times New Roman"/>
          <w:lang w:eastAsia="ru-RU"/>
        </w:rPr>
        <w:t>Фонда на 2015 г. являются:</w:t>
      </w:r>
    </w:p>
    <w:p w:rsidR="00BA2ED8" w:rsidRDefault="00BA2ED8" w:rsidP="005D2F10">
      <w:pPr>
        <w:spacing w:after="0" w:line="36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Pr="00BA2ED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поступление страховых взносов – 92 921,4 тыс. руб.;</w:t>
      </w:r>
    </w:p>
    <w:p w:rsidR="00BA2ED8" w:rsidRDefault="00BA2ED8" w:rsidP="005D2F10">
      <w:pPr>
        <w:spacing w:after="0" w:line="36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Расчетной базой для начисления страховых взносов являются выплаты, начисленные в виде заработной платы, либо иные источники определенные в соответствии с законодательством Республики Абхазия для граждан, подлежащих обязательному страхованию.</w:t>
      </w:r>
    </w:p>
    <w:p w:rsidR="00BA2ED8" w:rsidRDefault="00BA2ED8" w:rsidP="005D2F10">
      <w:pPr>
        <w:spacing w:after="0" w:line="36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м</w:t>
      </w:r>
      <w:r w:rsidRPr="00BA2ED8">
        <w:rPr>
          <w:rFonts w:eastAsia="Times New Roman"/>
          <w:lang w:eastAsia="ru-RU"/>
        </w:rPr>
        <w:t>обилизация просроченной задолженности страхователей по страховым взносам</w:t>
      </w:r>
      <w:r>
        <w:rPr>
          <w:rFonts w:eastAsia="Times New Roman"/>
          <w:lang w:eastAsia="ru-RU"/>
        </w:rPr>
        <w:t xml:space="preserve"> </w:t>
      </w:r>
      <w:r w:rsidRPr="00BA2ED8">
        <w:rPr>
          <w:rFonts w:eastAsia="Times New Roman"/>
          <w:lang w:eastAsia="ru-RU"/>
        </w:rPr>
        <w:t xml:space="preserve">19 436,3 </w:t>
      </w:r>
      <w:r>
        <w:rPr>
          <w:rFonts w:eastAsia="Times New Roman"/>
          <w:lang w:eastAsia="ru-RU"/>
        </w:rPr>
        <w:t>тыс. руб.</w:t>
      </w:r>
    </w:p>
    <w:p w:rsidR="00BA2ED8" w:rsidRDefault="00BA2ED8" w:rsidP="005D2F10">
      <w:pPr>
        <w:spacing w:after="0" w:line="36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По сравнению с бюджетом Фонда </w:t>
      </w:r>
      <w:r w:rsidR="00530E8D">
        <w:rPr>
          <w:rFonts w:eastAsia="Times New Roman"/>
          <w:lang w:eastAsia="ru-RU"/>
        </w:rPr>
        <w:t>за 2014 г. объем доходной части за 2015 г. возрос на 16 902,3 тыс. руб. или на 17,7%.</w:t>
      </w:r>
    </w:p>
    <w:p w:rsidR="00530E8D" w:rsidRDefault="00530E8D" w:rsidP="005D2F10">
      <w:pPr>
        <w:spacing w:after="0" w:line="36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Рост доходов обусловлен, прежде всего, увеличением расчетной базы фонда заработной платы для исчисления страховых взносов.</w:t>
      </w:r>
    </w:p>
    <w:p w:rsidR="00530E8D" w:rsidRDefault="00530E8D" w:rsidP="005D2F10">
      <w:pPr>
        <w:spacing w:after="0" w:line="36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Расходная часть бюджета Фонда сформирована в соответствии с </w:t>
      </w:r>
      <w:r w:rsidR="006E2573">
        <w:rPr>
          <w:rFonts w:eastAsia="Times New Roman"/>
          <w:lang w:eastAsia="ru-RU"/>
        </w:rPr>
        <w:t>П</w:t>
      </w:r>
      <w:r>
        <w:rPr>
          <w:rFonts w:eastAsia="Times New Roman"/>
          <w:lang w:eastAsia="ru-RU"/>
        </w:rPr>
        <w:t xml:space="preserve">оложениями </w:t>
      </w:r>
      <w:r w:rsidRPr="00847348">
        <w:t>«О Фонде социального страхования и охраны труда Республики Абхазия»</w:t>
      </w:r>
      <w:r>
        <w:t xml:space="preserve"> и</w:t>
      </w:r>
      <w:r>
        <w:rPr>
          <w:rFonts w:eastAsia="Times New Roman"/>
          <w:lang w:eastAsia="ru-RU"/>
        </w:rPr>
        <w:t xml:space="preserve"> «О порядке обеспечения пособиями по государственному социальному страхованию», а также</w:t>
      </w:r>
      <w:r w:rsidR="00CC18D8">
        <w:rPr>
          <w:rFonts w:eastAsia="Times New Roman"/>
          <w:lang w:eastAsia="ru-RU"/>
        </w:rPr>
        <w:t xml:space="preserve"> иными нормативными правовыми актами </w:t>
      </w:r>
      <w:r w:rsidR="00CC18D8" w:rsidRPr="00847348">
        <w:t>Республики Абхазия</w:t>
      </w:r>
      <w:r w:rsidR="00CC18D8">
        <w:t>, устанавливающими виды и размеры социальных выплат за счет средств бюджета Фонда.</w:t>
      </w:r>
    </w:p>
    <w:p w:rsidR="00691C6B" w:rsidRDefault="00502032" w:rsidP="005D2F10">
      <w:pPr>
        <w:spacing w:after="0" w:line="36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Фактическое исполнение бюджета Фонда в сравнении с прогнозными показателями</w:t>
      </w:r>
      <w:r w:rsidR="00123E29">
        <w:rPr>
          <w:rFonts w:eastAsia="Times New Roman"/>
          <w:lang w:eastAsia="ru-RU"/>
        </w:rPr>
        <w:t xml:space="preserve"> отражено в </w:t>
      </w:r>
      <w:r w:rsidR="006E2573">
        <w:rPr>
          <w:rFonts w:eastAsia="Times New Roman"/>
          <w:lang w:eastAsia="ru-RU"/>
        </w:rPr>
        <w:t>нижеприведенной таблице.</w:t>
      </w:r>
    </w:p>
    <w:p w:rsidR="00E3795A" w:rsidRDefault="00E3795A" w:rsidP="005D2F10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3E03A9" w:rsidRDefault="006E2573" w:rsidP="005D2F10">
      <w:pPr>
        <w:tabs>
          <w:tab w:val="left" w:pos="142"/>
        </w:tabs>
        <w:spacing w:after="0" w:line="240" w:lineRule="auto"/>
        <w:jc w:val="center"/>
        <w:rPr>
          <w:rFonts w:eastAsia="Times New Roman"/>
          <w:b/>
          <w:i/>
          <w:color w:val="000000"/>
          <w:lang w:eastAsia="ru-RU"/>
        </w:rPr>
      </w:pPr>
      <w:r w:rsidRPr="006E2573">
        <w:rPr>
          <w:rFonts w:eastAsia="Times New Roman"/>
          <w:b/>
          <w:color w:val="000000"/>
          <w:lang w:eastAsia="ru-RU"/>
        </w:rPr>
        <w:t>Таблица</w:t>
      </w:r>
      <w:r>
        <w:rPr>
          <w:rFonts w:eastAsia="Times New Roman"/>
          <w:color w:val="000000"/>
          <w:lang w:eastAsia="ru-RU"/>
        </w:rPr>
        <w:t>.</w:t>
      </w:r>
      <w:r w:rsidRPr="003E03A9">
        <w:rPr>
          <w:rFonts w:eastAsia="Times New Roman"/>
          <w:b/>
          <w:i/>
          <w:color w:val="000000"/>
          <w:lang w:eastAsia="ru-RU"/>
        </w:rPr>
        <w:t xml:space="preserve"> </w:t>
      </w:r>
      <w:r w:rsidR="003E03A9" w:rsidRPr="003E03A9">
        <w:rPr>
          <w:rFonts w:eastAsia="Times New Roman"/>
          <w:b/>
          <w:i/>
          <w:color w:val="000000"/>
          <w:lang w:eastAsia="ru-RU"/>
        </w:rPr>
        <w:t xml:space="preserve">Исполнение бюджета </w:t>
      </w:r>
      <w:r w:rsidR="003E03A9">
        <w:rPr>
          <w:rFonts w:eastAsia="Times New Roman"/>
          <w:b/>
          <w:i/>
          <w:color w:val="000000"/>
          <w:lang w:eastAsia="ru-RU"/>
        </w:rPr>
        <w:t>Фонда в сравнении с прогнозными</w:t>
      </w:r>
    </w:p>
    <w:p w:rsidR="003E03A9" w:rsidRPr="003E03A9" w:rsidRDefault="003E03A9" w:rsidP="005D2F10">
      <w:pPr>
        <w:tabs>
          <w:tab w:val="left" w:pos="142"/>
        </w:tabs>
        <w:spacing w:after="0" w:line="240" w:lineRule="auto"/>
        <w:jc w:val="center"/>
        <w:rPr>
          <w:rFonts w:eastAsia="Times New Roman"/>
          <w:b/>
          <w:i/>
          <w:color w:val="000000"/>
          <w:lang w:eastAsia="ru-RU"/>
        </w:rPr>
      </w:pPr>
      <w:proofErr w:type="gramStart"/>
      <w:r w:rsidRPr="003E03A9">
        <w:rPr>
          <w:rFonts w:eastAsia="Times New Roman"/>
          <w:b/>
          <w:i/>
          <w:color w:val="000000"/>
          <w:lang w:eastAsia="ru-RU"/>
        </w:rPr>
        <w:t>показателями</w:t>
      </w:r>
      <w:proofErr w:type="gramEnd"/>
      <w:r w:rsidRPr="003E03A9">
        <w:rPr>
          <w:rFonts w:eastAsia="Times New Roman"/>
          <w:b/>
          <w:i/>
          <w:color w:val="000000"/>
          <w:lang w:eastAsia="ru-RU"/>
        </w:rPr>
        <w:t xml:space="preserve"> в 2015 году</w:t>
      </w:r>
    </w:p>
    <w:p w:rsidR="00E3795A" w:rsidRPr="006E2573" w:rsidRDefault="00E3795A" w:rsidP="005D2F10">
      <w:pPr>
        <w:spacing w:after="0" w:line="360" w:lineRule="auto"/>
        <w:ind w:firstLine="708"/>
        <w:contextualSpacing/>
        <w:jc w:val="right"/>
        <w:rPr>
          <w:rFonts w:eastAsia="Times New Roman"/>
          <w:lang w:eastAsia="ru-RU"/>
        </w:rPr>
      </w:pPr>
      <w:r w:rsidRPr="006E2573">
        <w:rPr>
          <w:rFonts w:eastAsia="Times New Roman"/>
          <w:color w:val="000000"/>
          <w:lang w:eastAsia="ru-RU"/>
        </w:rPr>
        <w:t xml:space="preserve">                                                                                                                  (тыс. руб.)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07"/>
        <w:gridCol w:w="1186"/>
        <w:gridCol w:w="1119"/>
        <w:gridCol w:w="1091"/>
        <w:gridCol w:w="1319"/>
        <w:gridCol w:w="1272"/>
      </w:tblGrid>
      <w:tr w:rsidR="00BC4E15" w:rsidRPr="00E3795A" w:rsidTr="006B5986">
        <w:trPr>
          <w:trHeight w:val="1154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  п/п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691C6B" w:rsidRPr="00691C6B" w:rsidRDefault="00BC4E15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статей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19" w:type="dxa"/>
            <w:shd w:val="clear" w:color="000000" w:fill="BDD7EE"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E03A9" w:rsidRDefault="003E03A9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:rsidR="003E03A9" w:rsidRDefault="00BC4E15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исп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3E03A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1C6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плана</w:t>
            </w:r>
            <w:proofErr w:type="gramEnd"/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C4E15" w:rsidRDefault="00BC4E15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Откл-ние</w:t>
            </w:r>
            <w:proofErr w:type="spellEnd"/>
          </w:p>
          <w:p w:rsidR="00BC4E15" w:rsidRDefault="00BC4E15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1C6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плана</w:t>
            </w:r>
            <w:proofErr w:type="gramEnd"/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691C6B" w:rsidRPr="00E3795A" w:rsidRDefault="00691C6B" w:rsidP="005D2F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Удельный вес,</w:t>
            </w:r>
          </w:p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91C6B" w:rsidRPr="00E3795A" w:rsidTr="006B5986">
        <w:trPr>
          <w:trHeight w:val="311"/>
          <w:jc w:val="center"/>
        </w:trPr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:rsidR="00691C6B" w:rsidRPr="00691C6B" w:rsidRDefault="00E3795A" w:rsidP="005D2F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Остаток средств на 01.01.2015 г.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4520,0</w:t>
            </w:r>
          </w:p>
        </w:tc>
        <w:tc>
          <w:tcPr>
            <w:tcW w:w="1119" w:type="dxa"/>
            <w:shd w:val="clear" w:color="000000" w:fill="BDD7EE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5843,2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1323,2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C4E15" w:rsidRPr="00691C6B" w:rsidTr="001B110E">
        <w:trPr>
          <w:trHeight w:val="116"/>
          <w:jc w:val="center"/>
        </w:trPr>
        <w:tc>
          <w:tcPr>
            <w:tcW w:w="10056" w:type="dxa"/>
            <w:gridSpan w:val="7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I. Доходы</w:t>
            </w:r>
          </w:p>
        </w:tc>
      </w:tr>
      <w:tr w:rsidR="00691C6B" w:rsidRPr="00E3795A" w:rsidTr="006B5986">
        <w:trPr>
          <w:trHeight w:val="40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Поступление страховых взносов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92 921,4</w:t>
            </w:r>
          </w:p>
        </w:tc>
        <w:tc>
          <w:tcPr>
            <w:tcW w:w="1119" w:type="dxa"/>
            <w:shd w:val="clear" w:color="000000" w:fill="BDD7EE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73 929,1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-18 992,3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49,42</w:t>
            </w:r>
          </w:p>
        </w:tc>
      </w:tr>
      <w:tr w:rsidR="00691C6B" w:rsidRPr="00E3795A" w:rsidTr="006B5986">
        <w:trPr>
          <w:trHeight w:val="6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Мобилизация просроченной задолженности страхователей по страховым взносам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19 436,3</w:t>
            </w:r>
          </w:p>
        </w:tc>
        <w:tc>
          <w:tcPr>
            <w:tcW w:w="1119" w:type="dxa"/>
            <w:shd w:val="clear" w:color="000000" w:fill="BDD7EE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-19 436,3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50,6</w:t>
            </w:r>
          </w:p>
        </w:tc>
      </w:tr>
      <w:tr w:rsidR="00691C6B" w:rsidRPr="00E3795A" w:rsidTr="006B5986">
        <w:trPr>
          <w:trHeight w:val="327"/>
          <w:jc w:val="center"/>
        </w:trPr>
        <w:tc>
          <w:tcPr>
            <w:tcW w:w="4069" w:type="dxa"/>
            <w:gridSpan w:val="2"/>
            <w:shd w:val="clear" w:color="000000" w:fill="BDD7EE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186" w:type="dxa"/>
            <w:shd w:val="clear" w:color="000000" w:fill="BDD7EE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112 357,7</w:t>
            </w:r>
          </w:p>
        </w:tc>
        <w:tc>
          <w:tcPr>
            <w:tcW w:w="1119" w:type="dxa"/>
            <w:shd w:val="clear" w:color="000000" w:fill="BDD7EE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73 929,1</w:t>
            </w:r>
          </w:p>
        </w:tc>
        <w:tc>
          <w:tcPr>
            <w:tcW w:w="1091" w:type="dxa"/>
            <w:shd w:val="clear" w:color="000000" w:fill="BDD7EE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319" w:type="dxa"/>
            <w:shd w:val="clear" w:color="000000" w:fill="BDD7EE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-38 428,6</w:t>
            </w:r>
          </w:p>
        </w:tc>
        <w:tc>
          <w:tcPr>
            <w:tcW w:w="1272" w:type="dxa"/>
            <w:shd w:val="clear" w:color="000000" w:fill="BDD7EE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BC4E15" w:rsidRPr="00691C6B" w:rsidTr="001B110E">
        <w:trPr>
          <w:trHeight w:val="116"/>
          <w:jc w:val="center"/>
        </w:trPr>
        <w:tc>
          <w:tcPr>
            <w:tcW w:w="10056" w:type="dxa"/>
            <w:gridSpan w:val="7"/>
            <w:shd w:val="clear" w:color="auto" w:fill="auto"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II. Расходы</w:t>
            </w:r>
          </w:p>
        </w:tc>
      </w:tr>
      <w:tr w:rsidR="00691C6B" w:rsidRPr="00E3795A" w:rsidTr="006B5986">
        <w:trPr>
          <w:trHeight w:val="116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Пособия - всего в том числе: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85 634,0</w:t>
            </w:r>
          </w:p>
        </w:tc>
        <w:tc>
          <w:tcPr>
            <w:tcW w:w="1119" w:type="dxa"/>
            <w:shd w:val="clear" w:color="000000" w:fill="BDD7EE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62 560,9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-23 073,1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85,6</w:t>
            </w:r>
          </w:p>
        </w:tc>
      </w:tr>
      <w:tr w:rsidR="00691C6B" w:rsidRPr="00E3795A" w:rsidTr="006B5986">
        <w:trPr>
          <w:trHeight w:val="384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-по временной нетрудоспособности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1119" w:type="dxa"/>
            <w:shd w:val="clear" w:color="000000" w:fill="BDD7EE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10 875,0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-7 125,0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17,4</w:t>
            </w:r>
          </w:p>
        </w:tc>
      </w:tr>
      <w:tr w:rsidR="00691C6B" w:rsidRPr="00E3795A" w:rsidTr="006B5986">
        <w:trPr>
          <w:trHeight w:val="116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по беременности и родам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28 000,0</w:t>
            </w:r>
          </w:p>
        </w:tc>
        <w:tc>
          <w:tcPr>
            <w:tcW w:w="1119" w:type="dxa"/>
            <w:shd w:val="clear" w:color="000000" w:fill="BDD7EE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24 430,0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-3 570,0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691C6B" w:rsidRPr="00E3795A" w:rsidTr="006B5986">
        <w:trPr>
          <w:trHeight w:val="771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женщинам, ставшим на учет в медучреждениях в ранние сроки беременности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19" w:type="dxa"/>
            <w:shd w:val="clear" w:color="000000" w:fill="BDD7EE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-618,0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0,3</w:t>
            </w:r>
          </w:p>
        </w:tc>
      </w:tr>
      <w:tr w:rsidR="00691C6B" w:rsidRPr="00E3795A" w:rsidTr="006B5986">
        <w:trPr>
          <w:trHeight w:val="40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при рождении ребенка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32 234,0</w:t>
            </w:r>
          </w:p>
        </w:tc>
        <w:tc>
          <w:tcPr>
            <w:tcW w:w="1119" w:type="dxa"/>
            <w:shd w:val="clear" w:color="000000" w:fill="BDD7EE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23 347,8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-8 886,2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37,3</w:t>
            </w:r>
          </w:p>
        </w:tc>
      </w:tr>
      <w:tr w:rsidR="00691C6B" w:rsidRPr="00E3795A" w:rsidTr="006B5986">
        <w:trPr>
          <w:trHeight w:val="366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по уходу за ребёнком до полутора лет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119" w:type="dxa"/>
            <w:shd w:val="clear" w:color="000000" w:fill="BDD7EE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3 576,1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-2 423,9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5,7</w:t>
            </w:r>
          </w:p>
        </w:tc>
      </w:tr>
      <w:tr w:rsidR="00691C6B" w:rsidRPr="00E3795A" w:rsidTr="006B5986">
        <w:trPr>
          <w:trHeight w:val="191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7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на погребение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19" w:type="dxa"/>
            <w:shd w:val="clear" w:color="000000" w:fill="BDD7EE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-450,0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sz w:val="24"/>
                <w:szCs w:val="24"/>
                <w:lang w:eastAsia="ru-RU"/>
              </w:rPr>
              <w:t>0,2</w:t>
            </w:r>
          </w:p>
        </w:tc>
      </w:tr>
      <w:tr w:rsidR="00691C6B" w:rsidRPr="00E3795A" w:rsidTr="006B5986">
        <w:trPr>
          <w:trHeight w:val="116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Внешкольное обслуживание детей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119" w:type="dxa"/>
            <w:shd w:val="clear" w:color="000000" w:fill="BDD7EE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3 989,8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-10,2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</w:tr>
      <w:tr w:rsidR="00691C6B" w:rsidRPr="00E3795A" w:rsidTr="006B5986">
        <w:trPr>
          <w:trHeight w:val="338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Санаторно-курортное лечение и оздоровление работников и членов их семей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119" w:type="dxa"/>
            <w:shd w:val="clear" w:color="000000" w:fill="BDD7EE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-9 945,1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691C6B" w:rsidRPr="00E3795A" w:rsidTr="006B5986">
        <w:trPr>
          <w:trHeight w:val="168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оздоровительных мероприятий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119" w:type="dxa"/>
            <w:shd w:val="clear" w:color="000000" w:fill="BDD7EE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1 972,1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-6 027,9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</w:tr>
      <w:tr w:rsidR="00691C6B" w:rsidRPr="00E3795A" w:rsidTr="006B5986">
        <w:trPr>
          <w:trHeight w:val="116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аппарата управления фонда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4 723,7</w:t>
            </w:r>
          </w:p>
        </w:tc>
        <w:tc>
          <w:tcPr>
            <w:tcW w:w="1119" w:type="dxa"/>
            <w:shd w:val="clear" w:color="000000" w:fill="BDD7EE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4 479,4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-244,3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</w:tr>
      <w:tr w:rsidR="00691C6B" w:rsidRPr="00E3795A" w:rsidTr="006B5986">
        <w:trPr>
          <w:trHeight w:val="422"/>
          <w:jc w:val="center"/>
        </w:trPr>
        <w:tc>
          <w:tcPr>
            <w:tcW w:w="4069" w:type="dxa"/>
            <w:gridSpan w:val="2"/>
            <w:shd w:val="clear" w:color="000000" w:fill="BDD7EE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186" w:type="dxa"/>
            <w:shd w:val="clear" w:color="000000" w:fill="BDD7EE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112 357,7</w:t>
            </w:r>
          </w:p>
        </w:tc>
        <w:tc>
          <w:tcPr>
            <w:tcW w:w="1119" w:type="dxa"/>
            <w:shd w:val="clear" w:color="000000" w:fill="BDD7EE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73 057,1</w:t>
            </w:r>
          </w:p>
        </w:tc>
        <w:tc>
          <w:tcPr>
            <w:tcW w:w="1091" w:type="dxa"/>
            <w:shd w:val="clear" w:color="000000" w:fill="BDD7EE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319" w:type="dxa"/>
            <w:shd w:val="clear" w:color="000000" w:fill="BDD7EE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-39 300,6</w:t>
            </w:r>
          </w:p>
        </w:tc>
        <w:tc>
          <w:tcPr>
            <w:tcW w:w="1272" w:type="dxa"/>
            <w:shd w:val="clear" w:color="000000" w:fill="BDD7EE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91C6B" w:rsidRPr="00E3795A" w:rsidTr="006B5986">
        <w:trPr>
          <w:trHeight w:val="285"/>
          <w:jc w:val="center"/>
        </w:trPr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:rsidR="00691C6B" w:rsidRPr="00691C6B" w:rsidRDefault="00F5485A" w:rsidP="005D2F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Остаток средств на 01.01.2016</w:t>
            </w:r>
            <w:r w:rsidR="00691C6B" w:rsidRPr="00691C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000000" w:fill="BDD7EE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91C6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6 715,2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691C6B" w:rsidRPr="00691C6B" w:rsidRDefault="00691C6B" w:rsidP="005D2F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E2573" w:rsidRDefault="006E2573" w:rsidP="005D2F10">
      <w:pPr>
        <w:spacing w:after="0" w:line="360" w:lineRule="auto"/>
        <w:jc w:val="center"/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54679" w:rsidRPr="00706E67" w:rsidRDefault="00B54679" w:rsidP="005D2F10">
      <w:pPr>
        <w:spacing w:after="0" w:line="360" w:lineRule="auto"/>
        <w:jc w:val="center"/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6E67"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E2573"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Анализ и</w:t>
      </w:r>
      <w:r w:rsidRPr="00706E67"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сполнение доходной части бюджета Фонда</w:t>
      </w:r>
    </w:p>
    <w:p w:rsidR="00E45FE1" w:rsidRPr="00030E6A" w:rsidRDefault="00C72D3E" w:rsidP="005D2F10">
      <w:pPr>
        <w:spacing w:after="0" w:line="360" w:lineRule="auto"/>
        <w:jc w:val="both"/>
        <w:rPr>
          <w:rFonts w:eastAsia="Times New Roman"/>
          <w:lang w:eastAsia="ru-RU"/>
        </w:rPr>
      </w:pPr>
      <w:r w:rsidRPr="00706E67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23904" w:rsidRPr="00030E6A">
        <w:rPr>
          <w:rFonts w:eastAsia="Times New Roman"/>
          <w:lang w:eastAsia="ru-RU"/>
        </w:rPr>
        <w:t>Доходная часть бюджета Фонда за 201</w:t>
      </w:r>
      <w:r w:rsidR="00847348" w:rsidRPr="00030E6A">
        <w:rPr>
          <w:rFonts w:eastAsia="Times New Roman"/>
          <w:lang w:eastAsia="ru-RU"/>
        </w:rPr>
        <w:t>5</w:t>
      </w:r>
      <w:r w:rsidR="00C23904" w:rsidRPr="00030E6A">
        <w:rPr>
          <w:rFonts w:eastAsia="Times New Roman"/>
          <w:lang w:eastAsia="ru-RU"/>
        </w:rPr>
        <w:t xml:space="preserve"> год испол</w:t>
      </w:r>
      <w:r w:rsidR="005F003C" w:rsidRPr="00030E6A">
        <w:rPr>
          <w:rFonts w:eastAsia="Times New Roman"/>
          <w:lang w:eastAsia="ru-RU"/>
        </w:rPr>
        <w:t xml:space="preserve">нена в сумме </w:t>
      </w:r>
      <w:r w:rsidR="00847348" w:rsidRPr="00030E6A">
        <w:rPr>
          <w:rFonts w:eastAsia="Times New Roman"/>
          <w:lang w:eastAsia="ru-RU"/>
        </w:rPr>
        <w:t>73 929,1</w:t>
      </w:r>
      <w:r w:rsidR="001B5B38" w:rsidRPr="00030E6A">
        <w:rPr>
          <w:rFonts w:eastAsia="Times New Roman"/>
          <w:lang w:eastAsia="ru-RU"/>
        </w:rPr>
        <w:t xml:space="preserve"> тыс. руб.</w:t>
      </w:r>
      <w:r w:rsidR="00775037" w:rsidRPr="00030E6A">
        <w:rPr>
          <w:rFonts w:eastAsia="Times New Roman"/>
          <w:lang w:eastAsia="ru-RU"/>
        </w:rPr>
        <w:t xml:space="preserve">, при </w:t>
      </w:r>
      <w:r w:rsidR="00030E6A" w:rsidRPr="00030E6A">
        <w:rPr>
          <w:rFonts w:eastAsia="Times New Roman"/>
          <w:lang w:eastAsia="ru-RU"/>
        </w:rPr>
        <w:t>прогнозируемом значении в</w:t>
      </w:r>
      <w:r w:rsidR="00775037" w:rsidRPr="00030E6A">
        <w:rPr>
          <w:rFonts w:eastAsia="Times New Roman"/>
          <w:lang w:eastAsia="ru-RU"/>
        </w:rPr>
        <w:t xml:space="preserve"> </w:t>
      </w:r>
      <w:r w:rsidR="00847348" w:rsidRPr="00030E6A">
        <w:rPr>
          <w:rFonts w:eastAsia="Times New Roman"/>
          <w:lang w:eastAsia="ru-RU"/>
        </w:rPr>
        <w:t>112 357,7</w:t>
      </w:r>
      <w:r w:rsidR="00775037" w:rsidRPr="00030E6A">
        <w:rPr>
          <w:rFonts w:eastAsia="Times New Roman"/>
          <w:lang w:eastAsia="ru-RU"/>
        </w:rPr>
        <w:t xml:space="preserve"> тыс. руб., </w:t>
      </w:r>
      <w:r w:rsidR="001B5B38" w:rsidRPr="00030E6A">
        <w:rPr>
          <w:rFonts w:eastAsia="Times New Roman"/>
          <w:lang w:eastAsia="ru-RU"/>
        </w:rPr>
        <w:t>что со</w:t>
      </w:r>
      <w:r w:rsidR="00DF31A4" w:rsidRPr="00030E6A">
        <w:rPr>
          <w:rFonts w:eastAsia="Times New Roman"/>
          <w:lang w:eastAsia="ru-RU"/>
        </w:rPr>
        <w:t>с</w:t>
      </w:r>
      <w:r w:rsidR="003F1E7F" w:rsidRPr="00030E6A">
        <w:rPr>
          <w:rFonts w:eastAsia="Times New Roman"/>
          <w:lang w:eastAsia="ru-RU"/>
        </w:rPr>
        <w:t>тавило</w:t>
      </w:r>
      <w:r w:rsidR="0074558C" w:rsidRPr="00030E6A">
        <w:rPr>
          <w:rFonts w:eastAsia="Times New Roman"/>
          <w:lang w:eastAsia="ru-RU"/>
        </w:rPr>
        <w:t xml:space="preserve"> </w:t>
      </w:r>
      <w:r w:rsidR="00706E67" w:rsidRPr="00030E6A">
        <w:rPr>
          <w:rFonts w:eastAsia="Times New Roman"/>
          <w:lang w:eastAsia="ru-RU"/>
        </w:rPr>
        <w:t>6</w:t>
      </w:r>
      <w:r w:rsidR="00EF146F" w:rsidRPr="00030E6A">
        <w:rPr>
          <w:rFonts w:eastAsia="Times New Roman"/>
          <w:lang w:eastAsia="ru-RU"/>
        </w:rPr>
        <w:t>5,</w:t>
      </w:r>
      <w:r w:rsidR="00706E67" w:rsidRPr="00030E6A">
        <w:rPr>
          <w:rFonts w:eastAsia="Times New Roman"/>
          <w:lang w:eastAsia="ru-RU"/>
        </w:rPr>
        <w:t>8</w:t>
      </w:r>
      <w:r w:rsidR="00EF146F" w:rsidRPr="00030E6A">
        <w:rPr>
          <w:rFonts w:eastAsia="Times New Roman"/>
          <w:lang w:eastAsia="ru-RU"/>
        </w:rPr>
        <w:t xml:space="preserve"> </w:t>
      </w:r>
      <w:r w:rsidR="00380ECD" w:rsidRPr="00030E6A">
        <w:rPr>
          <w:rFonts w:eastAsia="Times New Roman"/>
          <w:lang w:eastAsia="ru-RU"/>
        </w:rPr>
        <w:t xml:space="preserve">% </w:t>
      </w:r>
      <w:r w:rsidR="00775037" w:rsidRPr="00030E6A">
        <w:rPr>
          <w:rFonts w:eastAsia="Times New Roman"/>
          <w:lang w:eastAsia="ru-RU"/>
        </w:rPr>
        <w:t>исполнения</w:t>
      </w:r>
      <w:r w:rsidR="005F003C" w:rsidRPr="00030E6A">
        <w:rPr>
          <w:rFonts w:eastAsia="Times New Roman"/>
          <w:lang w:eastAsia="ru-RU"/>
        </w:rPr>
        <w:t>. Отклонение от предусмотренного</w:t>
      </w:r>
      <w:r w:rsidR="004C22F0" w:rsidRPr="00030E6A">
        <w:rPr>
          <w:rFonts w:eastAsia="Times New Roman"/>
          <w:lang w:eastAsia="ru-RU"/>
        </w:rPr>
        <w:t xml:space="preserve"> </w:t>
      </w:r>
      <w:r w:rsidR="005F003C" w:rsidRPr="00030E6A">
        <w:rPr>
          <w:rFonts w:eastAsia="Times New Roman"/>
          <w:lang w:eastAsia="ru-RU"/>
        </w:rPr>
        <w:t>показателя составляет</w:t>
      </w:r>
      <w:r w:rsidR="00C23904" w:rsidRPr="00030E6A">
        <w:rPr>
          <w:rFonts w:eastAsia="Times New Roman"/>
          <w:lang w:eastAsia="ru-RU"/>
        </w:rPr>
        <w:t xml:space="preserve"> </w:t>
      </w:r>
      <w:r w:rsidR="00706E67" w:rsidRPr="00030E6A">
        <w:rPr>
          <w:rFonts w:eastAsia="Times New Roman"/>
          <w:lang w:eastAsia="ru-RU"/>
        </w:rPr>
        <w:t>38 428,6</w:t>
      </w:r>
      <w:r w:rsidR="00CA3042" w:rsidRPr="00030E6A">
        <w:rPr>
          <w:rFonts w:eastAsia="Times New Roman"/>
          <w:lang w:eastAsia="ru-RU"/>
        </w:rPr>
        <w:t xml:space="preserve"> </w:t>
      </w:r>
      <w:r w:rsidR="00C23904" w:rsidRPr="00030E6A">
        <w:rPr>
          <w:rFonts w:eastAsia="Times New Roman"/>
          <w:lang w:eastAsia="ru-RU"/>
        </w:rPr>
        <w:t>тыс. руб.</w:t>
      </w:r>
    </w:p>
    <w:p w:rsidR="00706E67" w:rsidRPr="00030E6A" w:rsidRDefault="001B5B38" w:rsidP="005D2F10">
      <w:pPr>
        <w:spacing w:after="0" w:line="360" w:lineRule="auto"/>
        <w:jc w:val="both"/>
        <w:rPr>
          <w:rFonts w:eastAsia="Times New Roman"/>
          <w:lang w:eastAsia="ru-RU"/>
        </w:rPr>
      </w:pPr>
      <w:r w:rsidRPr="00030E6A">
        <w:rPr>
          <w:rFonts w:eastAsia="Times New Roman"/>
          <w:lang w:eastAsia="ru-RU"/>
        </w:rPr>
        <w:tab/>
      </w:r>
      <w:r w:rsidR="003F1E7F" w:rsidRPr="00030E6A">
        <w:rPr>
          <w:rFonts w:eastAsia="Times New Roman"/>
          <w:lang w:eastAsia="ru-RU"/>
        </w:rPr>
        <w:t>Исполнение</w:t>
      </w:r>
      <w:r w:rsidR="00BF1B60" w:rsidRPr="00030E6A">
        <w:rPr>
          <w:rFonts w:eastAsia="Times New Roman"/>
          <w:lang w:eastAsia="ru-RU"/>
        </w:rPr>
        <w:t xml:space="preserve"> доходной части Фонда в 201</w:t>
      </w:r>
      <w:r w:rsidR="00706E67" w:rsidRPr="00030E6A">
        <w:rPr>
          <w:rFonts w:eastAsia="Times New Roman"/>
          <w:lang w:eastAsia="ru-RU"/>
        </w:rPr>
        <w:t>5</w:t>
      </w:r>
      <w:r w:rsidR="00BF1B60" w:rsidRPr="00030E6A">
        <w:rPr>
          <w:rFonts w:eastAsia="Times New Roman"/>
          <w:lang w:eastAsia="ru-RU"/>
        </w:rPr>
        <w:t xml:space="preserve"> году </w:t>
      </w:r>
      <w:r w:rsidR="004D5655" w:rsidRPr="00030E6A">
        <w:rPr>
          <w:rFonts w:eastAsia="Times New Roman"/>
          <w:lang w:eastAsia="ru-RU"/>
        </w:rPr>
        <w:t xml:space="preserve">осуществлялось </w:t>
      </w:r>
      <w:r w:rsidR="00E45FE1" w:rsidRPr="00030E6A">
        <w:rPr>
          <w:rFonts w:eastAsia="Times New Roman"/>
          <w:lang w:eastAsia="ru-RU"/>
        </w:rPr>
        <w:t xml:space="preserve">только </w:t>
      </w:r>
      <w:r w:rsidR="004D5655" w:rsidRPr="00030E6A">
        <w:rPr>
          <w:rFonts w:eastAsia="Times New Roman"/>
          <w:lang w:eastAsia="ru-RU"/>
        </w:rPr>
        <w:t>за</w:t>
      </w:r>
      <w:r w:rsidR="00BF1B60" w:rsidRPr="00030E6A">
        <w:rPr>
          <w:rFonts w:eastAsia="Times New Roman"/>
          <w:lang w:eastAsia="ru-RU"/>
        </w:rPr>
        <w:t xml:space="preserve"> счет поступления страховых вз</w:t>
      </w:r>
      <w:r w:rsidR="001E2DA0" w:rsidRPr="00030E6A">
        <w:rPr>
          <w:rFonts w:eastAsia="Times New Roman"/>
          <w:lang w:eastAsia="ru-RU"/>
        </w:rPr>
        <w:t>носов</w:t>
      </w:r>
      <w:r w:rsidR="00E45FE1" w:rsidRPr="00030E6A">
        <w:rPr>
          <w:rFonts w:eastAsia="Times New Roman"/>
          <w:lang w:eastAsia="ru-RU"/>
        </w:rPr>
        <w:t>. Запланированный на 201</w:t>
      </w:r>
      <w:r w:rsidR="00706E67" w:rsidRPr="00030E6A">
        <w:rPr>
          <w:rFonts w:eastAsia="Times New Roman"/>
          <w:lang w:eastAsia="ru-RU"/>
        </w:rPr>
        <w:t>5</w:t>
      </w:r>
      <w:r w:rsidR="00E45FE1" w:rsidRPr="00030E6A">
        <w:rPr>
          <w:rFonts w:eastAsia="Times New Roman"/>
          <w:lang w:eastAsia="ru-RU"/>
        </w:rPr>
        <w:t xml:space="preserve"> год </w:t>
      </w:r>
      <w:r w:rsidR="007B35EF" w:rsidRPr="00030E6A">
        <w:rPr>
          <w:rFonts w:eastAsia="Times New Roman"/>
          <w:lang w:eastAsia="ru-RU"/>
        </w:rPr>
        <w:t>показатель страховых взносов не</w:t>
      </w:r>
      <w:r w:rsidR="00E45FE1" w:rsidRPr="00030E6A">
        <w:rPr>
          <w:rFonts w:eastAsia="Times New Roman"/>
          <w:lang w:eastAsia="ru-RU"/>
        </w:rPr>
        <w:t xml:space="preserve"> исполнен на </w:t>
      </w:r>
      <w:r w:rsidR="00706E67" w:rsidRPr="00706E67">
        <w:rPr>
          <w:rFonts w:eastAsia="Times New Roman"/>
          <w:lang w:eastAsia="ru-RU"/>
        </w:rPr>
        <w:t>18 992,3</w:t>
      </w:r>
      <w:r w:rsidR="00CF5EB4" w:rsidRPr="00030E6A">
        <w:rPr>
          <w:rFonts w:eastAsia="Times New Roman"/>
          <w:lang w:eastAsia="ru-RU"/>
        </w:rPr>
        <w:t xml:space="preserve"> </w:t>
      </w:r>
      <w:r w:rsidR="00E45FE1" w:rsidRPr="00030E6A">
        <w:rPr>
          <w:rFonts w:eastAsia="Times New Roman"/>
          <w:lang w:eastAsia="ru-RU"/>
        </w:rPr>
        <w:t>тыс. руб.</w:t>
      </w:r>
      <w:r w:rsidR="007B35EF" w:rsidRPr="00030E6A">
        <w:rPr>
          <w:rFonts w:eastAsia="Times New Roman"/>
          <w:lang w:eastAsia="ru-RU"/>
        </w:rPr>
        <w:t xml:space="preserve">, при плане </w:t>
      </w:r>
      <w:r w:rsidR="00706E67" w:rsidRPr="00706E67">
        <w:rPr>
          <w:rFonts w:eastAsia="Times New Roman"/>
          <w:lang w:eastAsia="ru-RU"/>
        </w:rPr>
        <w:t>92 921,4</w:t>
      </w:r>
    </w:p>
    <w:p w:rsidR="0096430E" w:rsidRPr="00030E6A" w:rsidRDefault="007B35EF" w:rsidP="005D2F10">
      <w:pPr>
        <w:spacing w:after="0" w:line="360" w:lineRule="auto"/>
        <w:jc w:val="both"/>
        <w:rPr>
          <w:rFonts w:eastAsia="Times New Roman"/>
          <w:lang w:eastAsia="ru-RU"/>
        </w:rPr>
      </w:pPr>
      <w:r w:rsidRPr="00030E6A">
        <w:rPr>
          <w:rFonts w:eastAsia="Times New Roman"/>
          <w:lang w:eastAsia="ru-RU"/>
        </w:rPr>
        <w:t xml:space="preserve">тыс. руб., </w:t>
      </w:r>
      <w:r w:rsidR="00B74219" w:rsidRPr="00030E6A">
        <w:rPr>
          <w:rFonts w:eastAsia="Times New Roman"/>
          <w:lang w:eastAsia="ru-RU"/>
        </w:rPr>
        <w:t xml:space="preserve">фактически составил </w:t>
      </w:r>
      <w:r w:rsidR="00706E67" w:rsidRPr="00706E67">
        <w:rPr>
          <w:rFonts w:eastAsia="Times New Roman"/>
          <w:lang w:eastAsia="ru-RU"/>
        </w:rPr>
        <w:t>73 929,1</w:t>
      </w:r>
      <w:r w:rsidR="00706E67" w:rsidRPr="00030E6A">
        <w:rPr>
          <w:rFonts w:eastAsia="Times New Roman"/>
          <w:lang w:eastAsia="ru-RU"/>
        </w:rPr>
        <w:t xml:space="preserve"> </w:t>
      </w:r>
      <w:r w:rsidR="00B74219" w:rsidRPr="00030E6A">
        <w:rPr>
          <w:rFonts w:eastAsia="Times New Roman"/>
          <w:lang w:eastAsia="ru-RU"/>
        </w:rPr>
        <w:t>тыс. руб.,</w:t>
      </w:r>
      <w:r w:rsidR="00E45FE1" w:rsidRPr="00030E6A">
        <w:rPr>
          <w:rFonts w:eastAsia="Times New Roman"/>
          <w:lang w:eastAsia="ru-RU"/>
        </w:rPr>
        <w:t xml:space="preserve"> или </w:t>
      </w:r>
      <w:r w:rsidR="00706E67" w:rsidRPr="00030E6A">
        <w:rPr>
          <w:rFonts w:eastAsia="Times New Roman"/>
          <w:lang w:eastAsia="ru-RU"/>
        </w:rPr>
        <w:t>79,6</w:t>
      </w:r>
      <w:r w:rsidR="00E45FE1" w:rsidRPr="00030E6A">
        <w:rPr>
          <w:rFonts w:eastAsia="Times New Roman"/>
          <w:lang w:eastAsia="ru-RU"/>
        </w:rPr>
        <w:t xml:space="preserve">% исполнения. </w:t>
      </w:r>
      <w:r w:rsidR="00DE6B2E" w:rsidRPr="00030E6A">
        <w:rPr>
          <w:rFonts w:eastAsia="Times New Roman"/>
          <w:lang w:eastAsia="ru-RU"/>
        </w:rPr>
        <w:t>В сравнении с</w:t>
      </w:r>
      <w:r w:rsidR="007B4953" w:rsidRPr="00030E6A">
        <w:rPr>
          <w:rFonts w:eastAsia="Times New Roman"/>
          <w:lang w:eastAsia="ru-RU"/>
        </w:rPr>
        <w:t xml:space="preserve"> 201</w:t>
      </w:r>
      <w:r w:rsidR="00706E67" w:rsidRPr="00030E6A">
        <w:rPr>
          <w:rFonts w:eastAsia="Times New Roman"/>
          <w:lang w:eastAsia="ru-RU"/>
        </w:rPr>
        <w:t>4</w:t>
      </w:r>
      <w:r w:rsidR="007B4953" w:rsidRPr="00030E6A">
        <w:rPr>
          <w:rFonts w:eastAsia="Times New Roman"/>
          <w:lang w:eastAsia="ru-RU"/>
        </w:rPr>
        <w:t xml:space="preserve"> годом</w:t>
      </w:r>
      <w:r w:rsidR="00DE6B2E" w:rsidRPr="00030E6A">
        <w:rPr>
          <w:rFonts w:eastAsia="Times New Roman"/>
          <w:lang w:eastAsia="ru-RU"/>
        </w:rPr>
        <w:t xml:space="preserve"> </w:t>
      </w:r>
      <w:r w:rsidR="00F37E9A" w:rsidRPr="00030E6A">
        <w:rPr>
          <w:rFonts w:eastAsia="Times New Roman"/>
          <w:lang w:eastAsia="ru-RU"/>
        </w:rPr>
        <w:t xml:space="preserve">фактическое </w:t>
      </w:r>
      <w:r w:rsidR="00DE6B2E" w:rsidRPr="00030E6A">
        <w:rPr>
          <w:rFonts w:eastAsia="Times New Roman"/>
          <w:lang w:eastAsia="ru-RU"/>
        </w:rPr>
        <w:t xml:space="preserve">поступление страховых взносов </w:t>
      </w:r>
      <w:r w:rsidR="001E2DA0" w:rsidRPr="00030E6A">
        <w:rPr>
          <w:rFonts w:eastAsia="Times New Roman"/>
          <w:lang w:eastAsia="ru-RU"/>
        </w:rPr>
        <w:t>увеличилось</w:t>
      </w:r>
      <w:r w:rsidR="00DE6B2E" w:rsidRPr="00030E6A">
        <w:rPr>
          <w:rFonts w:eastAsia="Times New Roman"/>
          <w:lang w:eastAsia="ru-RU"/>
        </w:rPr>
        <w:t xml:space="preserve"> на </w:t>
      </w:r>
      <w:r w:rsidR="00485DF5" w:rsidRPr="00030E6A">
        <w:rPr>
          <w:rFonts w:eastAsia="Times New Roman"/>
          <w:lang w:eastAsia="ru-RU"/>
        </w:rPr>
        <w:t>1 737,4</w:t>
      </w:r>
      <w:r w:rsidR="00CF5EB4" w:rsidRPr="00030E6A">
        <w:rPr>
          <w:rFonts w:eastAsia="Times New Roman"/>
          <w:lang w:eastAsia="ru-RU"/>
        </w:rPr>
        <w:t xml:space="preserve"> </w:t>
      </w:r>
      <w:r w:rsidR="00DE6B2E" w:rsidRPr="00030E6A">
        <w:rPr>
          <w:rFonts w:eastAsia="Times New Roman"/>
          <w:lang w:eastAsia="ru-RU"/>
        </w:rPr>
        <w:t>тыс. руб.</w:t>
      </w:r>
      <w:r w:rsidR="000848B0" w:rsidRPr="00030E6A">
        <w:rPr>
          <w:rFonts w:eastAsia="Times New Roman"/>
          <w:lang w:eastAsia="ru-RU"/>
        </w:rPr>
        <w:t xml:space="preserve"> </w:t>
      </w:r>
    </w:p>
    <w:p w:rsidR="00211DF9" w:rsidRPr="00030E6A" w:rsidRDefault="0016778A" w:rsidP="005D2F1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lang w:eastAsia="ru-RU"/>
        </w:rPr>
      </w:pPr>
      <w:r w:rsidRPr="00030E6A">
        <w:rPr>
          <w:rFonts w:eastAsia="Times New Roman"/>
          <w:lang w:eastAsia="ru-RU"/>
        </w:rPr>
        <w:tab/>
      </w:r>
      <w:r w:rsidR="00186E98" w:rsidRPr="00030E6A">
        <w:rPr>
          <w:rFonts w:eastAsia="Times New Roman"/>
          <w:lang w:eastAsia="ru-RU"/>
        </w:rPr>
        <w:t>Согласно ст.</w:t>
      </w:r>
      <w:r w:rsidR="00485DF5" w:rsidRPr="00030E6A">
        <w:rPr>
          <w:rFonts w:eastAsia="Times New Roman"/>
          <w:lang w:eastAsia="ru-RU"/>
        </w:rPr>
        <w:t xml:space="preserve">2 </w:t>
      </w:r>
      <w:r w:rsidR="0096430E" w:rsidRPr="00030E6A">
        <w:rPr>
          <w:rFonts w:eastAsia="Times New Roman"/>
          <w:lang w:eastAsia="ru-RU"/>
        </w:rPr>
        <w:t>Закона</w:t>
      </w:r>
      <w:bookmarkStart w:id="0" w:name="2f5da7e41acb4c02b1ef0900b7bf194f"/>
      <w:r w:rsidR="0096430E" w:rsidRPr="00030E6A">
        <w:rPr>
          <w:rFonts w:eastAsia="Times New Roman"/>
          <w:lang w:eastAsia="ru-RU"/>
        </w:rPr>
        <w:t xml:space="preserve"> </w:t>
      </w:r>
      <w:r w:rsidR="009119E6" w:rsidRPr="006C0953">
        <w:t>Республики Абхазия</w:t>
      </w:r>
      <w:r w:rsidR="0096430E" w:rsidRPr="00030E6A">
        <w:rPr>
          <w:rFonts w:eastAsia="Times New Roman"/>
          <w:lang w:eastAsia="ru-RU"/>
        </w:rPr>
        <w:t xml:space="preserve"> «О бюджете Фонда </w:t>
      </w:r>
      <w:r w:rsidR="000C3812" w:rsidRPr="00030E6A">
        <w:rPr>
          <w:rFonts w:eastAsia="Times New Roman"/>
          <w:lang w:eastAsia="ru-RU"/>
        </w:rPr>
        <w:t xml:space="preserve">социального страхования и охраны труда Республики Абхазия </w:t>
      </w:r>
      <w:r w:rsidR="0096430E" w:rsidRPr="00030E6A">
        <w:rPr>
          <w:rFonts w:eastAsia="Times New Roman"/>
          <w:lang w:eastAsia="ru-RU"/>
        </w:rPr>
        <w:t>на 201</w:t>
      </w:r>
      <w:r w:rsidR="00485DF5" w:rsidRPr="00030E6A">
        <w:rPr>
          <w:rFonts w:eastAsia="Times New Roman"/>
          <w:lang w:eastAsia="ru-RU"/>
        </w:rPr>
        <w:t>5</w:t>
      </w:r>
      <w:r w:rsidR="00C40781" w:rsidRPr="00030E6A">
        <w:rPr>
          <w:rFonts w:eastAsia="Times New Roman"/>
          <w:lang w:eastAsia="ru-RU"/>
        </w:rPr>
        <w:t xml:space="preserve"> </w:t>
      </w:r>
      <w:r w:rsidR="0096430E" w:rsidRPr="00030E6A">
        <w:rPr>
          <w:rFonts w:eastAsia="Times New Roman"/>
          <w:lang w:eastAsia="ru-RU"/>
        </w:rPr>
        <w:t>год</w:t>
      </w:r>
      <w:bookmarkEnd w:id="0"/>
      <w:r w:rsidR="00C40781" w:rsidRPr="00030E6A">
        <w:rPr>
          <w:rFonts w:eastAsia="Times New Roman"/>
          <w:lang w:eastAsia="ru-RU"/>
        </w:rPr>
        <w:t>»</w:t>
      </w:r>
      <w:r w:rsidR="00CE15AC" w:rsidRPr="00030E6A">
        <w:rPr>
          <w:rFonts w:eastAsia="Times New Roman"/>
          <w:lang w:eastAsia="ru-RU"/>
        </w:rPr>
        <w:t xml:space="preserve"> источником формирования доходной части Фонда также </w:t>
      </w:r>
      <w:r w:rsidR="00CC232F" w:rsidRPr="00030E6A">
        <w:rPr>
          <w:rFonts w:eastAsia="Times New Roman"/>
          <w:lang w:eastAsia="ru-RU"/>
        </w:rPr>
        <w:t xml:space="preserve">планировалась </w:t>
      </w:r>
      <w:r w:rsidR="0091543B" w:rsidRPr="00030E6A">
        <w:rPr>
          <w:rFonts w:eastAsia="Times New Roman"/>
          <w:lang w:eastAsia="ru-RU"/>
        </w:rPr>
        <w:t>мобилизация просроченной задолженности страхователей по страховым взносам</w:t>
      </w:r>
      <w:r w:rsidR="00CE15AC" w:rsidRPr="00030E6A">
        <w:rPr>
          <w:rFonts w:eastAsia="Times New Roman"/>
          <w:lang w:eastAsia="ru-RU"/>
        </w:rPr>
        <w:t xml:space="preserve"> </w:t>
      </w:r>
      <w:r w:rsidR="00F13C22" w:rsidRPr="00030E6A">
        <w:rPr>
          <w:rFonts w:eastAsia="Times New Roman"/>
          <w:lang w:eastAsia="ru-RU"/>
        </w:rPr>
        <w:t xml:space="preserve">в сумме </w:t>
      </w:r>
      <w:r w:rsidR="00485DF5" w:rsidRPr="00030E6A">
        <w:rPr>
          <w:rFonts w:eastAsia="Times New Roman"/>
          <w:lang w:eastAsia="ru-RU"/>
        </w:rPr>
        <w:t xml:space="preserve">19 436,3 </w:t>
      </w:r>
      <w:r w:rsidR="00F13C22" w:rsidRPr="00030E6A">
        <w:rPr>
          <w:rFonts w:eastAsia="Times New Roman"/>
          <w:lang w:eastAsia="ru-RU"/>
        </w:rPr>
        <w:t>т</w:t>
      </w:r>
      <w:r w:rsidR="00C11A9E" w:rsidRPr="00030E6A">
        <w:rPr>
          <w:rFonts w:eastAsia="Times New Roman"/>
          <w:lang w:eastAsia="ru-RU"/>
        </w:rPr>
        <w:t>ыс. руб.</w:t>
      </w:r>
      <w:r w:rsidR="00CC232F" w:rsidRPr="00030E6A">
        <w:rPr>
          <w:rFonts w:eastAsia="Times New Roman"/>
          <w:lang w:eastAsia="ru-RU"/>
        </w:rPr>
        <w:t xml:space="preserve"> Однако</w:t>
      </w:r>
      <w:r w:rsidR="00ED368F" w:rsidRPr="00030E6A">
        <w:rPr>
          <w:rFonts w:eastAsia="Times New Roman"/>
          <w:lang w:eastAsia="ru-RU"/>
        </w:rPr>
        <w:t>,</w:t>
      </w:r>
      <w:r w:rsidR="000C3812" w:rsidRPr="00030E6A">
        <w:rPr>
          <w:rFonts w:eastAsia="Times New Roman"/>
          <w:lang w:eastAsia="ru-RU"/>
        </w:rPr>
        <w:t xml:space="preserve"> </w:t>
      </w:r>
      <w:r w:rsidR="00535EBD" w:rsidRPr="00030E6A">
        <w:rPr>
          <w:rFonts w:eastAsia="Times New Roman"/>
          <w:lang w:eastAsia="ru-RU"/>
        </w:rPr>
        <w:t xml:space="preserve">по просроченным </w:t>
      </w:r>
      <w:r w:rsidR="003236E2" w:rsidRPr="00030E6A">
        <w:rPr>
          <w:rFonts w:eastAsia="Times New Roman"/>
          <w:lang w:eastAsia="ru-RU"/>
        </w:rPr>
        <w:t>задолженностям</w:t>
      </w:r>
      <w:r w:rsidR="00535EBD" w:rsidRPr="00030E6A">
        <w:rPr>
          <w:rFonts w:eastAsia="Times New Roman"/>
          <w:lang w:eastAsia="ru-RU"/>
        </w:rPr>
        <w:t xml:space="preserve"> как</w:t>
      </w:r>
      <w:r w:rsidR="00ED368F" w:rsidRPr="00030E6A">
        <w:rPr>
          <w:rFonts w:eastAsia="Times New Roman"/>
          <w:lang w:eastAsia="ru-RU"/>
        </w:rPr>
        <w:t xml:space="preserve"> в</w:t>
      </w:r>
      <w:r w:rsidR="009C19BC" w:rsidRPr="00030E6A">
        <w:rPr>
          <w:rFonts w:eastAsia="Times New Roman"/>
          <w:lang w:eastAsia="ru-RU"/>
        </w:rPr>
        <w:t xml:space="preserve"> 201</w:t>
      </w:r>
      <w:r w:rsidR="00485DF5" w:rsidRPr="00030E6A">
        <w:rPr>
          <w:rFonts w:eastAsia="Times New Roman"/>
          <w:lang w:eastAsia="ru-RU"/>
        </w:rPr>
        <w:t>4</w:t>
      </w:r>
      <w:r w:rsidR="00535EBD" w:rsidRPr="00030E6A">
        <w:rPr>
          <w:rFonts w:eastAsia="Times New Roman"/>
          <w:lang w:eastAsia="ru-RU"/>
        </w:rPr>
        <w:t>-ом</w:t>
      </w:r>
      <w:r w:rsidR="003236E2" w:rsidRPr="00030E6A">
        <w:rPr>
          <w:rFonts w:eastAsia="Times New Roman"/>
          <w:lang w:eastAsia="ru-RU"/>
        </w:rPr>
        <w:t>,</w:t>
      </w:r>
      <w:r w:rsidR="009C19BC" w:rsidRPr="00030E6A">
        <w:rPr>
          <w:rFonts w:eastAsia="Times New Roman"/>
          <w:lang w:eastAsia="ru-RU"/>
        </w:rPr>
        <w:t xml:space="preserve"> так и в 201</w:t>
      </w:r>
      <w:r w:rsidR="00485DF5" w:rsidRPr="00030E6A">
        <w:rPr>
          <w:rFonts w:eastAsia="Times New Roman"/>
          <w:lang w:eastAsia="ru-RU"/>
        </w:rPr>
        <w:t>5</w:t>
      </w:r>
      <w:r w:rsidR="00A8271D" w:rsidRPr="00030E6A">
        <w:rPr>
          <w:rFonts w:eastAsia="Times New Roman"/>
          <w:lang w:eastAsia="ru-RU"/>
        </w:rPr>
        <w:t>-ом год</w:t>
      </w:r>
      <w:r w:rsidR="005D77FA" w:rsidRPr="00030E6A">
        <w:rPr>
          <w:rFonts w:eastAsia="Times New Roman"/>
          <w:lang w:eastAsia="ru-RU"/>
        </w:rPr>
        <w:t>ах</w:t>
      </w:r>
      <w:r w:rsidR="00A8271D" w:rsidRPr="00030E6A">
        <w:rPr>
          <w:rFonts w:eastAsia="Times New Roman"/>
          <w:lang w:eastAsia="ru-RU"/>
        </w:rPr>
        <w:t xml:space="preserve"> поступлений не</w:t>
      </w:r>
      <w:r w:rsidR="00F57099" w:rsidRPr="00030E6A">
        <w:rPr>
          <w:rFonts w:eastAsia="Times New Roman"/>
          <w:lang w:eastAsia="ru-RU"/>
        </w:rPr>
        <w:t xml:space="preserve"> </w:t>
      </w:r>
      <w:r w:rsidR="00A8271D" w:rsidRPr="00030E6A">
        <w:rPr>
          <w:rFonts w:eastAsia="Times New Roman"/>
          <w:lang w:eastAsia="ru-RU"/>
        </w:rPr>
        <w:t>было</w:t>
      </w:r>
      <w:r w:rsidR="00DE099B" w:rsidRPr="00030E6A">
        <w:rPr>
          <w:rFonts w:eastAsia="Times New Roman"/>
          <w:lang w:eastAsia="ru-RU"/>
        </w:rPr>
        <w:t>.</w:t>
      </w:r>
      <w:r w:rsidR="00DC3707" w:rsidRPr="00030E6A">
        <w:rPr>
          <w:rFonts w:eastAsia="Times New Roman"/>
          <w:lang w:eastAsia="ru-RU"/>
        </w:rPr>
        <w:t xml:space="preserve"> </w:t>
      </w:r>
      <w:r w:rsidR="003D1787" w:rsidRPr="00030E6A">
        <w:rPr>
          <w:rFonts w:eastAsia="Times New Roman"/>
          <w:lang w:eastAsia="ru-RU"/>
        </w:rPr>
        <w:t>Более того</w:t>
      </w:r>
      <w:r w:rsidR="00F27711" w:rsidRPr="00030E6A">
        <w:rPr>
          <w:rFonts w:eastAsia="Times New Roman"/>
          <w:lang w:eastAsia="ru-RU"/>
        </w:rPr>
        <w:t>,</w:t>
      </w:r>
      <w:r w:rsidR="00202404" w:rsidRPr="00030E6A">
        <w:rPr>
          <w:rFonts w:eastAsia="Times New Roman"/>
          <w:lang w:eastAsia="ru-RU"/>
        </w:rPr>
        <w:t xml:space="preserve"> в 201</w:t>
      </w:r>
      <w:r w:rsidR="00485DF5" w:rsidRPr="00030E6A">
        <w:rPr>
          <w:rFonts w:eastAsia="Times New Roman"/>
          <w:lang w:eastAsia="ru-RU"/>
        </w:rPr>
        <w:t>5</w:t>
      </w:r>
      <w:r w:rsidR="00202404" w:rsidRPr="00030E6A">
        <w:rPr>
          <w:rFonts w:eastAsia="Times New Roman"/>
          <w:lang w:eastAsia="ru-RU"/>
        </w:rPr>
        <w:t xml:space="preserve"> году сумма</w:t>
      </w:r>
      <w:r w:rsidR="001A7A79" w:rsidRPr="00030E6A">
        <w:rPr>
          <w:rFonts w:eastAsia="Times New Roman"/>
          <w:lang w:eastAsia="ru-RU"/>
        </w:rPr>
        <w:t xml:space="preserve"> задолженности плате</w:t>
      </w:r>
      <w:r w:rsidR="003D1787" w:rsidRPr="00030E6A">
        <w:rPr>
          <w:rFonts w:eastAsia="Times New Roman"/>
          <w:lang w:eastAsia="ru-RU"/>
        </w:rPr>
        <w:t xml:space="preserve">льщиков </w:t>
      </w:r>
      <w:r w:rsidR="001A7A79" w:rsidRPr="00030E6A">
        <w:rPr>
          <w:rFonts w:eastAsia="Times New Roman"/>
          <w:lang w:eastAsia="ru-RU"/>
        </w:rPr>
        <w:t xml:space="preserve">страховых взносов ещё больше увеличилась, и на </w:t>
      </w:r>
      <w:r w:rsidR="009C19BC" w:rsidRPr="00030E6A">
        <w:rPr>
          <w:rFonts w:eastAsia="Times New Roman"/>
          <w:lang w:eastAsia="ru-RU"/>
        </w:rPr>
        <w:t>01.01.201</w:t>
      </w:r>
      <w:r w:rsidR="0090445F" w:rsidRPr="00030E6A">
        <w:rPr>
          <w:rFonts w:eastAsia="Times New Roman"/>
          <w:lang w:eastAsia="ru-RU"/>
        </w:rPr>
        <w:t>6</w:t>
      </w:r>
      <w:r w:rsidR="00DC3707" w:rsidRPr="00030E6A">
        <w:rPr>
          <w:rFonts w:eastAsia="Times New Roman"/>
          <w:lang w:eastAsia="ru-RU"/>
        </w:rPr>
        <w:t xml:space="preserve">г. </w:t>
      </w:r>
      <w:r w:rsidR="00840BAB" w:rsidRPr="00030E6A">
        <w:rPr>
          <w:rFonts w:eastAsia="Times New Roman"/>
          <w:lang w:eastAsia="ru-RU"/>
        </w:rPr>
        <w:t>состав</w:t>
      </w:r>
      <w:r w:rsidR="001A7A79" w:rsidRPr="00030E6A">
        <w:rPr>
          <w:rFonts w:eastAsia="Times New Roman"/>
          <w:lang w:eastAsia="ru-RU"/>
        </w:rPr>
        <w:t>ила</w:t>
      </w:r>
      <w:r w:rsidR="009C19BC" w:rsidRPr="00030E6A">
        <w:rPr>
          <w:rFonts w:eastAsia="Times New Roman"/>
          <w:lang w:eastAsia="ru-RU"/>
        </w:rPr>
        <w:t xml:space="preserve"> </w:t>
      </w:r>
      <w:r w:rsidR="0090445F" w:rsidRPr="00030E6A">
        <w:rPr>
          <w:rFonts w:eastAsia="Times New Roman"/>
          <w:lang w:eastAsia="ru-RU"/>
        </w:rPr>
        <w:t>24 054,2</w:t>
      </w:r>
      <w:r w:rsidR="009C19BC" w:rsidRPr="00030E6A">
        <w:rPr>
          <w:rFonts w:eastAsia="Times New Roman"/>
          <w:lang w:eastAsia="ru-RU"/>
        </w:rPr>
        <w:t xml:space="preserve"> </w:t>
      </w:r>
      <w:r w:rsidR="00840BAB" w:rsidRPr="00030E6A">
        <w:rPr>
          <w:rFonts w:eastAsia="Times New Roman"/>
          <w:lang w:eastAsia="ru-RU"/>
        </w:rPr>
        <w:t>тыс. руб</w:t>
      </w:r>
      <w:r w:rsidR="009C19BC" w:rsidRPr="00030E6A">
        <w:rPr>
          <w:rFonts w:eastAsia="Times New Roman"/>
          <w:lang w:eastAsia="ru-RU"/>
        </w:rPr>
        <w:t>.</w:t>
      </w:r>
      <w:r w:rsidR="00211DF9" w:rsidRPr="00030E6A">
        <w:rPr>
          <w:rFonts w:eastAsia="Times New Roman"/>
          <w:lang w:eastAsia="ru-RU"/>
        </w:rPr>
        <w:t xml:space="preserve"> Наиболее крупные из них:</w:t>
      </w:r>
    </w:p>
    <w:p w:rsidR="005C3093" w:rsidRPr="00030E6A" w:rsidRDefault="00211DF9" w:rsidP="005D2F1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lang w:eastAsia="ru-RU"/>
        </w:rPr>
      </w:pPr>
      <w:r w:rsidRPr="00030E6A">
        <w:rPr>
          <w:rFonts w:eastAsia="Times New Roman"/>
          <w:lang w:eastAsia="ru-RU"/>
        </w:rPr>
        <w:t>- по г. Сухум:</w:t>
      </w:r>
      <w:r w:rsidR="005C3093" w:rsidRPr="00030E6A">
        <w:rPr>
          <w:rFonts w:eastAsia="Times New Roman"/>
          <w:lang w:eastAsia="ru-RU"/>
        </w:rPr>
        <w:t xml:space="preserve"> Абхазберегозащита – </w:t>
      </w:r>
      <w:r w:rsidR="00CC6640" w:rsidRPr="00030E6A">
        <w:rPr>
          <w:rFonts w:eastAsia="Times New Roman"/>
          <w:lang w:eastAsia="ru-RU"/>
        </w:rPr>
        <w:t>825052,0</w:t>
      </w:r>
      <w:r w:rsidR="005C3093" w:rsidRPr="00030E6A">
        <w:rPr>
          <w:rFonts w:eastAsia="Times New Roman"/>
          <w:lang w:eastAsia="ru-RU"/>
        </w:rPr>
        <w:t xml:space="preserve"> тыс. руб., КБ «Амра-Банк» - 214,4 тыс. руб.,</w:t>
      </w:r>
      <w:r w:rsidR="00961DC7" w:rsidRPr="00030E6A">
        <w:rPr>
          <w:rFonts w:eastAsia="Times New Roman"/>
          <w:lang w:eastAsia="ru-RU"/>
        </w:rPr>
        <w:t xml:space="preserve"> Шк</w:t>
      </w:r>
      <w:r w:rsidR="00CC6640" w:rsidRPr="00030E6A">
        <w:rPr>
          <w:rFonts w:eastAsia="Times New Roman"/>
          <w:lang w:eastAsia="ru-RU"/>
        </w:rPr>
        <w:t>ола «Альфа» - 3</w:t>
      </w:r>
      <w:r w:rsidR="00D069F9" w:rsidRPr="00030E6A">
        <w:rPr>
          <w:rFonts w:eastAsia="Times New Roman"/>
          <w:lang w:eastAsia="ru-RU"/>
        </w:rPr>
        <w:t>48,5</w:t>
      </w:r>
      <w:r w:rsidR="00CC6640" w:rsidRPr="00030E6A">
        <w:rPr>
          <w:rFonts w:eastAsia="Times New Roman"/>
          <w:lang w:eastAsia="ru-RU"/>
        </w:rPr>
        <w:t xml:space="preserve"> тыс. руб., НИИ</w:t>
      </w:r>
      <w:r w:rsidR="00961DC7" w:rsidRPr="00030E6A">
        <w:rPr>
          <w:rFonts w:eastAsia="Times New Roman"/>
          <w:lang w:eastAsia="ru-RU"/>
        </w:rPr>
        <w:t xml:space="preserve"> </w:t>
      </w:r>
      <w:r w:rsidR="00CC6640" w:rsidRPr="00030E6A">
        <w:rPr>
          <w:rFonts w:eastAsia="Times New Roman"/>
          <w:lang w:eastAsia="ru-RU"/>
        </w:rPr>
        <w:t>сельского хозяйства</w:t>
      </w:r>
      <w:r w:rsidR="00D069F9" w:rsidRPr="00030E6A">
        <w:rPr>
          <w:rFonts w:eastAsia="Times New Roman"/>
          <w:lang w:eastAsia="ru-RU"/>
        </w:rPr>
        <w:t xml:space="preserve"> </w:t>
      </w:r>
      <w:r w:rsidR="00961DC7" w:rsidRPr="00030E6A">
        <w:rPr>
          <w:rFonts w:eastAsia="Times New Roman"/>
          <w:lang w:eastAsia="ru-RU"/>
        </w:rPr>
        <w:t xml:space="preserve">– </w:t>
      </w:r>
      <w:r w:rsidR="00D069F9" w:rsidRPr="00030E6A">
        <w:rPr>
          <w:rFonts w:eastAsia="Times New Roman"/>
          <w:lang w:eastAsia="ru-RU"/>
        </w:rPr>
        <w:t>222,3</w:t>
      </w:r>
      <w:r w:rsidR="00961DC7" w:rsidRPr="00030E6A">
        <w:rPr>
          <w:rFonts w:eastAsia="Times New Roman"/>
          <w:lang w:eastAsia="ru-RU"/>
        </w:rPr>
        <w:t xml:space="preserve"> тыс. </w:t>
      </w:r>
      <w:r w:rsidR="00961DC7" w:rsidRPr="00030E6A">
        <w:rPr>
          <w:rFonts w:eastAsia="Times New Roman"/>
          <w:lang w:eastAsia="ru-RU"/>
        </w:rPr>
        <w:lastRenderedPageBreak/>
        <w:t>руб., ООО «Дорожно-строительный комбинат» - 1</w:t>
      </w:r>
      <w:r w:rsidR="00D069F9" w:rsidRPr="00030E6A">
        <w:rPr>
          <w:rFonts w:eastAsia="Times New Roman"/>
          <w:lang w:eastAsia="ru-RU"/>
        </w:rPr>
        <w:t> 534,3</w:t>
      </w:r>
      <w:r w:rsidR="00961DC7" w:rsidRPr="00030E6A">
        <w:rPr>
          <w:rFonts w:eastAsia="Times New Roman"/>
          <w:lang w:eastAsia="ru-RU"/>
        </w:rPr>
        <w:t xml:space="preserve"> тыс. руб., </w:t>
      </w:r>
      <w:r w:rsidR="00D069F9" w:rsidRPr="00030E6A">
        <w:rPr>
          <w:rFonts w:eastAsia="Times New Roman"/>
          <w:lang w:eastAsia="ru-RU"/>
        </w:rPr>
        <w:t xml:space="preserve">Республиканская больница </w:t>
      </w:r>
      <w:r w:rsidR="00961DC7" w:rsidRPr="00030E6A">
        <w:rPr>
          <w:rFonts w:eastAsia="Times New Roman"/>
          <w:lang w:eastAsia="ru-RU"/>
        </w:rPr>
        <w:t>- 11</w:t>
      </w:r>
      <w:r w:rsidR="00D069F9" w:rsidRPr="00030E6A">
        <w:rPr>
          <w:rFonts w:eastAsia="Times New Roman"/>
          <w:lang w:eastAsia="ru-RU"/>
        </w:rPr>
        <w:t>1</w:t>
      </w:r>
      <w:r w:rsidR="00961DC7" w:rsidRPr="00030E6A">
        <w:rPr>
          <w:rFonts w:eastAsia="Times New Roman"/>
          <w:lang w:eastAsia="ru-RU"/>
        </w:rPr>
        <w:t>,5 тыс. руб.,</w:t>
      </w:r>
      <w:r w:rsidR="00D069F9" w:rsidRPr="00030E6A">
        <w:rPr>
          <w:rFonts w:eastAsia="Times New Roman"/>
          <w:lang w:eastAsia="ru-RU"/>
        </w:rPr>
        <w:t xml:space="preserve"> Ф-л</w:t>
      </w:r>
      <w:r w:rsidR="00961DC7" w:rsidRPr="00030E6A">
        <w:rPr>
          <w:rFonts w:eastAsia="Times New Roman"/>
          <w:lang w:eastAsia="ru-RU"/>
        </w:rPr>
        <w:t xml:space="preserve"> ООО</w:t>
      </w:r>
      <w:r w:rsidR="00D069F9" w:rsidRPr="00030E6A">
        <w:rPr>
          <w:rFonts w:eastAsia="Times New Roman"/>
          <w:lang w:eastAsia="ru-RU"/>
        </w:rPr>
        <w:t xml:space="preserve"> </w:t>
      </w:r>
      <w:r w:rsidR="00525C52" w:rsidRPr="00030E6A">
        <w:rPr>
          <w:rFonts w:eastAsia="Times New Roman"/>
          <w:lang w:eastAsia="ru-RU"/>
        </w:rPr>
        <w:t>«</w:t>
      </w:r>
      <w:proofErr w:type="spellStart"/>
      <w:r w:rsidR="00D069F9" w:rsidRPr="00030E6A">
        <w:rPr>
          <w:rFonts w:eastAsia="Times New Roman"/>
          <w:lang w:eastAsia="ru-RU"/>
        </w:rPr>
        <w:t>Джанту</w:t>
      </w:r>
      <w:proofErr w:type="spellEnd"/>
      <w:r w:rsidR="00D069F9" w:rsidRPr="00030E6A">
        <w:rPr>
          <w:rFonts w:eastAsia="Times New Roman"/>
          <w:lang w:eastAsia="ru-RU"/>
        </w:rPr>
        <w:t xml:space="preserve"> </w:t>
      </w:r>
      <w:proofErr w:type="spellStart"/>
      <w:r w:rsidR="00961DC7" w:rsidRPr="00030E6A">
        <w:rPr>
          <w:rFonts w:eastAsia="Times New Roman"/>
          <w:lang w:eastAsia="ru-RU"/>
        </w:rPr>
        <w:t>И</w:t>
      </w:r>
      <w:r w:rsidR="00D069F9" w:rsidRPr="00030E6A">
        <w:rPr>
          <w:rFonts w:eastAsia="Times New Roman"/>
          <w:lang w:eastAsia="ru-RU"/>
        </w:rPr>
        <w:t>н</w:t>
      </w:r>
      <w:r w:rsidR="00961DC7" w:rsidRPr="00030E6A">
        <w:rPr>
          <w:rFonts w:eastAsia="Times New Roman"/>
          <w:lang w:eastAsia="ru-RU"/>
        </w:rPr>
        <w:t>шаат</w:t>
      </w:r>
      <w:proofErr w:type="spellEnd"/>
      <w:r w:rsidR="00961DC7" w:rsidRPr="00030E6A">
        <w:rPr>
          <w:rFonts w:eastAsia="Times New Roman"/>
          <w:lang w:eastAsia="ru-RU"/>
        </w:rPr>
        <w:t>»</w:t>
      </w:r>
      <w:r w:rsidR="00482A11" w:rsidRPr="00030E6A">
        <w:rPr>
          <w:rFonts w:eastAsia="Times New Roman"/>
          <w:lang w:eastAsia="ru-RU"/>
        </w:rPr>
        <w:t xml:space="preserve"> - 119,7 тыс. руб.,</w:t>
      </w:r>
      <w:r w:rsidR="00D069F9" w:rsidRPr="00030E6A">
        <w:rPr>
          <w:rFonts w:eastAsia="Times New Roman"/>
          <w:lang w:eastAsia="ru-RU"/>
        </w:rPr>
        <w:t xml:space="preserve"> РУП «Железная дорога» - </w:t>
      </w:r>
      <w:r w:rsidR="0039333E" w:rsidRPr="00030E6A">
        <w:rPr>
          <w:rFonts w:eastAsia="Times New Roman"/>
          <w:lang w:eastAsia="ru-RU"/>
        </w:rPr>
        <w:t>509,5 тыс. руб., ДОЗ «Апсны» - 178,2 тыс. руб., ГК «Черноморэнерго» - 1 129,7 тыс. руб., РУП «</w:t>
      </w:r>
      <w:proofErr w:type="spellStart"/>
      <w:r w:rsidR="0039333E" w:rsidRPr="00030E6A">
        <w:rPr>
          <w:rFonts w:eastAsia="Times New Roman"/>
          <w:lang w:eastAsia="ru-RU"/>
        </w:rPr>
        <w:t>Абхазсвязь</w:t>
      </w:r>
      <w:proofErr w:type="spellEnd"/>
      <w:r w:rsidR="0039333E" w:rsidRPr="00030E6A">
        <w:rPr>
          <w:rFonts w:eastAsia="Times New Roman"/>
          <w:lang w:eastAsia="ru-RU"/>
        </w:rPr>
        <w:t>» - 374,0 тыс. руб.</w:t>
      </w:r>
      <w:r w:rsidR="008B085C" w:rsidRPr="00030E6A">
        <w:rPr>
          <w:rFonts w:eastAsia="Times New Roman"/>
          <w:lang w:eastAsia="ru-RU"/>
        </w:rPr>
        <w:t>;</w:t>
      </w:r>
    </w:p>
    <w:p w:rsidR="00211DF9" w:rsidRPr="00030E6A" w:rsidRDefault="000C498F" w:rsidP="005D2F1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lang w:eastAsia="ru-RU"/>
        </w:rPr>
      </w:pPr>
      <w:r w:rsidRPr="00030E6A">
        <w:rPr>
          <w:rFonts w:eastAsia="Times New Roman"/>
          <w:lang w:eastAsia="ru-RU"/>
        </w:rPr>
        <w:t>- по</w:t>
      </w:r>
      <w:r w:rsidR="00211DF9" w:rsidRPr="00030E6A">
        <w:rPr>
          <w:rFonts w:eastAsia="Times New Roman"/>
          <w:lang w:eastAsia="ru-RU"/>
        </w:rPr>
        <w:t xml:space="preserve"> Гудаут</w:t>
      </w:r>
      <w:r w:rsidRPr="00030E6A">
        <w:rPr>
          <w:rFonts w:eastAsia="Times New Roman"/>
          <w:lang w:eastAsia="ru-RU"/>
        </w:rPr>
        <w:t>скому району</w:t>
      </w:r>
      <w:r w:rsidR="00211DF9" w:rsidRPr="00030E6A">
        <w:rPr>
          <w:rFonts w:eastAsia="Times New Roman"/>
          <w:lang w:eastAsia="ru-RU"/>
        </w:rPr>
        <w:t xml:space="preserve">: </w:t>
      </w:r>
      <w:r w:rsidR="00482A11" w:rsidRPr="00030E6A">
        <w:rPr>
          <w:rFonts w:eastAsia="Times New Roman"/>
          <w:lang w:eastAsia="ru-RU"/>
        </w:rPr>
        <w:t xml:space="preserve">РУП </w:t>
      </w:r>
      <w:r w:rsidR="00211DF9" w:rsidRPr="00030E6A">
        <w:rPr>
          <w:rFonts w:eastAsia="Times New Roman"/>
          <w:lang w:eastAsia="ru-RU"/>
        </w:rPr>
        <w:t>ДРСУ №1</w:t>
      </w:r>
      <w:r w:rsidR="00482A11" w:rsidRPr="00030E6A">
        <w:rPr>
          <w:rFonts w:eastAsia="Times New Roman"/>
          <w:lang w:eastAsia="ru-RU"/>
        </w:rPr>
        <w:t xml:space="preserve"> </w:t>
      </w:r>
      <w:proofErr w:type="spellStart"/>
      <w:r w:rsidR="00482A11" w:rsidRPr="00030E6A">
        <w:rPr>
          <w:rFonts w:eastAsia="Times New Roman"/>
          <w:lang w:eastAsia="ru-RU"/>
        </w:rPr>
        <w:t>Абхазавтодор</w:t>
      </w:r>
      <w:proofErr w:type="spellEnd"/>
      <w:r w:rsidR="00211DF9" w:rsidRPr="00030E6A">
        <w:rPr>
          <w:rFonts w:eastAsia="Times New Roman"/>
          <w:lang w:eastAsia="ru-RU"/>
        </w:rPr>
        <w:t xml:space="preserve"> – </w:t>
      </w:r>
      <w:r w:rsidR="0039333E" w:rsidRPr="00030E6A">
        <w:rPr>
          <w:rFonts w:eastAsia="Times New Roman"/>
          <w:lang w:eastAsia="ru-RU"/>
        </w:rPr>
        <w:t>513,7</w:t>
      </w:r>
      <w:r w:rsidR="00482A11" w:rsidRPr="00030E6A">
        <w:rPr>
          <w:rFonts w:eastAsia="Times New Roman"/>
          <w:lang w:eastAsia="ru-RU"/>
        </w:rPr>
        <w:t xml:space="preserve"> </w:t>
      </w:r>
      <w:r w:rsidR="00211DF9" w:rsidRPr="00030E6A">
        <w:rPr>
          <w:rFonts w:eastAsia="Times New Roman"/>
          <w:lang w:eastAsia="ru-RU"/>
        </w:rPr>
        <w:t>тыс. руб., Гудаутский Р</w:t>
      </w:r>
      <w:r w:rsidR="000746F4" w:rsidRPr="00030E6A">
        <w:rPr>
          <w:rFonts w:eastAsia="Times New Roman"/>
          <w:lang w:eastAsia="ru-RU"/>
        </w:rPr>
        <w:t xml:space="preserve">УС – </w:t>
      </w:r>
      <w:r w:rsidR="00482A11" w:rsidRPr="00030E6A">
        <w:rPr>
          <w:rFonts w:eastAsia="Times New Roman"/>
          <w:lang w:eastAsia="ru-RU"/>
        </w:rPr>
        <w:t>121,5</w:t>
      </w:r>
      <w:r w:rsidR="000746F4" w:rsidRPr="00030E6A">
        <w:rPr>
          <w:rFonts w:eastAsia="Times New Roman"/>
          <w:lang w:eastAsia="ru-RU"/>
        </w:rPr>
        <w:t xml:space="preserve"> тыс. руб.,</w:t>
      </w:r>
      <w:r w:rsidRPr="00030E6A">
        <w:rPr>
          <w:rFonts w:eastAsia="Times New Roman"/>
          <w:lang w:eastAsia="ru-RU"/>
        </w:rPr>
        <w:t xml:space="preserve"> Гудаутский РОО – </w:t>
      </w:r>
      <w:r w:rsidR="00ED58D9" w:rsidRPr="00030E6A">
        <w:rPr>
          <w:rFonts w:eastAsia="Times New Roman"/>
          <w:lang w:eastAsia="ru-RU"/>
        </w:rPr>
        <w:t>266,1</w:t>
      </w:r>
      <w:r w:rsidRPr="00030E6A">
        <w:rPr>
          <w:rFonts w:eastAsia="Times New Roman"/>
          <w:lang w:eastAsia="ru-RU"/>
        </w:rPr>
        <w:t xml:space="preserve"> тыс. руб., </w:t>
      </w:r>
      <w:r w:rsidR="00ED58D9" w:rsidRPr="00030E6A">
        <w:rPr>
          <w:rFonts w:eastAsia="Times New Roman"/>
          <w:lang w:eastAsia="ru-RU"/>
        </w:rPr>
        <w:t xml:space="preserve">Ф-л «Черноморэнерго» - 901,1 </w:t>
      </w:r>
      <w:r w:rsidR="00211DF9" w:rsidRPr="00030E6A">
        <w:rPr>
          <w:rFonts w:eastAsia="Times New Roman"/>
          <w:lang w:eastAsia="ru-RU"/>
        </w:rPr>
        <w:t xml:space="preserve">тыс. руб., </w:t>
      </w:r>
      <w:proofErr w:type="spellStart"/>
      <w:r w:rsidR="00211DF9" w:rsidRPr="00030E6A">
        <w:rPr>
          <w:rFonts w:eastAsia="Times New Roman"/>
          <w:lang w:eastAsia="ru-RU"/>
        </w:rPr>
        <w:t>Гудаутская</w:t>
      </w:r>
      <w:proofErr w:type="spellEnd"/>
      <w:r w:rsidR="00211DF9" w:rsidRPr="00030E6A">
        <w:rPr>
          <w:rFonts w:eastAsia="Times New Roman"/>
          <w:lang w:eastAsia="ru-RU"/>
        </w:rPr>
        <w:t xml:space="preserve"> нефтебаза – </w:t>
      </w:r>
      <w:r w:rsidR="00482A11" w:rsidRPr="00030E6A">
        <w:rPr>
          <w:rFonts w:eastAsia="Times New Roman"/>
          <w:lang w:eastAsia="ru-RU"/>
        </w:rPr>
        <w:t>148,7</w:t>
      </w:r>
      <w:r w:rsidR="00211DF9" w:rsidRPr="00030E6A">
        <w:rPr>
          <w:rFonts w:eastAsia="Times New Roman"/>
          <w:lang w:eastAsia="ru-RU"/>
        </w:rPr>
        <w:t xml:space="preserve"> тыс. руб., СП ООО «Альтернатива Абхазии» - </w:t>
      </w:r>
      <w:r w:rsidR="00482A11" w:rsidRPr="00030E6A">
        <w:rPr>
          <w:rFonts w:eastAsia="Times New Roman"/>
          <w:lang w:eastAsia="ru-RU"/>
        </w:rPr>
        <w:t>208,</w:t>
      </w:r>
      <w:r w:rsidR="00D24B01" w:rsidRPr="00030E6A">
        <w:rPr>
          <w:rFonts w:eastAsia="Times New Roman"/>
          <w:lang w:eastAsia="ru-RU"/>
        </w:rPr>
        <w:t xml:space="preserve">7 </w:t>
      </w:r>
      <w:r w:rsidR="00211DF9" w:rsidRPr="00030E6A">
        <w:rPr>
          <w:rFonts w:eastAsia="Times New Roman"/>
          <w:lang w:eastAsia="ru-RU"/>
        </w:rPr>
        <w:t xml:space="preserve">тыс. руб., </w:t>
      </w:r>
      <w:r w:rsidR="000746F4" w:rsidRPr="00030E6A">
        <w:rPr>
          <w:rFonts w:eastAsia="Times New Roman"/>
          <w:lang w:eastAsia="ru-RU"/>
        </w:rPr>
        <w:t xml:space="preserve">СП </w:t>
      </w:r>
      <w:r w:rsidR="00211DF9" w:rsidRPr="00030E6A">
        <w:rPr>
          <w:rFonts w:eastAsia="Times New Roman"/>
          <w:lang w:eastAsia="ru-RU"/>
        </w:rPr>
        <w:t>ООО «Феникс</w:t>
      </w:r>
      <w:r w:rsidR="00482A11" w:rsidRPr="00030E6A">
        <w:rPr>
          <w:rFonts w:eastAsia="Times New Roman"/>
          <w:lang w:eastAsia="ru-RU"/>
        </w:rPr>
        <w:t>-1</w:t>
      </w:r>
      <w:r w:rsidR="00211DF9" w:rsidRPr="00030E6A">
        <w:rPr>
          <w:rFonts w:eastAsia="Times New Roman"/>
          <w:lang w:eastAsia="ru-RU"/>
        </w:rPr>
        <w:t xml:space="preserve">» - </w:t>
      </w:r>
      <w:r w:rsidR="00482A11" w:rsidRPr="00030E6A">
        <w:rPr>
          <w:rFonts w:eastAsia="Times New Roman"/>
          <w:lang w:eastAsia="ru-RU"/>
        </w:rPr>
        <w:t>541,6</w:t>
      </w:r>
      <w:r w:rsidR="00211DF9" w:rsidRPr="00030E6A">
        <w:rPr>
          <w:rFonts w:eastAsia="Times New Roman"/>
          <w:lang w:eastAsia="ru-RU"/>
        </w:rPr>
        <w:t xml:space="preserve"> тыс. руб.</w:t>
      </w:r>
      <w:r w:rsidR="00D24B01" w:rsidRPr="00030E6A">
        <w:rPr>
          <w:rFonts w:eastAsia="Times New Roman"/>
          <w:lang w:eastAsia="ru-RU"/>
        </w:rPr>
        <w:t>, ПАТП – 107,2 тыс. руб.</w:t>
      </w:r>
      <w:r w:rsidR="00211DF9" w:rsidRPr="00030E6A">
        <w:rPr>
          <w:rFonts w:eastAsia="Times New Roman"/>
          <w:lang w:eastAsia="ru-RU"/>
        </w:rPr>
        <w:t>;</w:t>
      </w:r>
    </w:p>
    <w:p w:rsidR="00211DF9" w:rsidRPr="00030E6A" w:rsidRDefault="000746F4" w:rsidP="005D2F1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lang w:eastAsia="ru-RU"/>
        </w:rPr>
      </w:pPr>
      <w:r w:rsidRPr="00030E6A">
        <w:rPr>
          <w:rFonts w:eastAsia="Times New Roman"/>
          <w:lang w:eastAsia="ru-RU"/>
        </w:rPr>
        <w:t>- по г. Гагра: «</w:t>
      </w:r>
      <w:r w:rsidR="00211DF9" w:rsidRPr="00030E6A">
        <w:rPr>
          <w:rFonts w:eastAsia="Times New Roman"/>
          <w:lang w:eastAsia="ru-RU"/>
        </w:rPr>
        <w:t>Гаграстрой гранит</w:t>
      </w:r>
      <w:r w:rsidRPr="00030E6A">
        <w:rPr>
          <w:rFonts w:eastAsia="Times New Roman"/>
          <w:lang w:eastAsia="ru-RU"/>
        </w:rPr>
        <w:t>»</w:t>
      </w:r>
      <w:r w:rsidR="00211DF9" w:rsidRPr="00030E6A">
        <w:rPr>
          <w:rFonts w:eastAsia="Times New Roman"/>
          <w:lang w:eastAsia="ru-RU"/>
        </w:rPr>
        <w:t xml:space="preserve"> – </w:t>
      </w:r>
      <w:r w:rsidR="00207A22" w:rsidRPr="00030E6A">
        <w:rPr>
          <w:rFonts w:eastAsia="Times New Roman"/>
          <w:lang w:eastAsia="ru-RU"/>
        </w:rPr>
        <w:t>203,6</w:t>
      </w:r>
      <w:r w:rsidR="00211DF9" w:rsidRPr="00030E6A">
        <w:rPr>
          <w:rFonts w:eastAsia="Times New Roman"/>
          <w:lang w:eastAsia="ru-RU"/>
        </w:rPr>
        <w:t xml:space="preserve"> тыс. руб., Гагрский Лес</w:t>
      </w:r>
      <w:r w:rsidR="00BB642A" w:rsidRPr="00030E6A">
        <w:rPr>
          <w:rFonts w:eastAsia="Times New Roman"/>
          <w:lang w:eastAsia="ru-RU"/>
        </w:rPr>
        <w:t>хоз</w:t>
      </w:r>
      <w:r w:rsidRPr="00030E6A">
        <w:rPr>
          <w:rFonts w:eastAsia="Times New Roman"/>
          <w:lang w:eastAsia="ru-RU"/>
        </w:rPr>
        <w:t xml:space="preserve"> – </w:t>
      </w:r>
      <w:r w:rsidR="00BB642A" w:rsidRPr="00030E6A">
        <w:rPr>
          <w:rFonts w:eastAsia="Times New Roman"/>
          <w:lang w:eastAsia="ru-RU"/>
        </w:rPr>
        <w:t>2</w:t>
      </w:r>
      <w:r w:rsidR="00207A22" w:rsidRPr="00030E6A">
        <w:rPr>
          <w:rFonts w:eastAsia="Times New Roman"/>
          <w:lang w:eastAsia="ru-RU"/>
        </w:rPr>
        <w:t> 719,7</w:t>
      </w:r>
      <w:r w:rsidRPr="00030E6A">
        <w:rPr>
          <w:rFonts w:eastAsia="Times New Roman"/>
          <w:lang w:eastAsia="ru-RU"/>
        </w:rPr>
        <w:t xml:space="preserve"> тыс. руб., К</w:t>
      </w:r>
      <w:r w:rsidR="00211DF9" w:rsidRPr="00030E6A">
        <w:rPr>
          <w:rFonts w:eastAsia="Times New Roman"/>
          <w:lang w:eastAsia="ru-RU"/>
        </w:rPr>
        <w:t xml:space="preserve">омбинат по благоустройству города – </w:t>
      </w:r>
      <w:r w:rsidR="00207A22" w:rsidRPr="00030E6A">
        <w:rPr>
          <w:rFonts w:eastAsia="Times New Roman"/>
          <w:lang w:eastAsia="ru-RU"/>
        </w:rPr>
        <w:t>613,2</w:t>
      </w:r>
      <w:r w:rsidR="00211DF9" w:rsidRPr="00030E6A">
        <w:rPr>
          <w:rFonts w:eastAsia="Times New Roman"/>
          <w:lang w:eastAsia="ru-RU"/>
        </w:rPr>
        <w:t xml:space="preserve"> тыс. руб., СП</w:t>
      </w:r>
      <w:r w:rsidRPr="00030E6A">
        <w:rPr>
          <w:rFonts w:eastAsia="Times New Roman"/>
          <w:lang w:eastAsia="ru-RU"/>
        </w:rPr>
        <w:t xml:space="preserve"> ООО «А</w:t>
      </w:r>
      <w:r w:rsidR="00BB642A" w:rsidRPr="00030E6A">
        <w:rPr>
          <w:rFonts w:eastAsia="Times New Roman"/>
          <w:lang w:eastAsia="ru-RU"/>
        </w:rPr>
        <w:t>БТУР</w:t>
      </w:r>
      <w:r w:rsidRPr="00030E6A">
        <w:rPr>
          <w:rFonts w:eastAsia="Times New Roman"/>
          <w:lang w:eastAsia="ru-RU"/>
        </w:rPr>
        <w:t xml:space="preserve">» - </w:t>
      </w:r>
      <w:r w:rsidR="00207A22" w:rsidRPr="00030E6A">
        <w:rPr>
          <w:rFonts w:eastAsia="Times New Roman"/>
          <w:lang w:eastAsia="ru-RU"/>
        </w:rPr>
        <w:t>248,6</w:t>
      </w:r>
      <w:r w:rsidRPr="00030E6A">
        <w:rPr>
          <w:rFonts w:eastAsia="Times New Roman"/>
          <w:lang w:eastAsia="ru-RU"/>
        </w:rPr>
        <w:t xml:space="preserve"> тыс. руб.</w:t>
      </w:r>
      <w:r w:rsidR="00207A22" w:rsidRPr="00030E6A">
        <w:rPr>
          <w:rFonts w:eastAsia="Times New Roman"/>
          <w:lang w:eastAsia="ru-RU"/>
        </w:rPr>
        <w:t xml:space="preserve">, ООО «Север 1» - 129,5 </w:t>
      </w:r>
      <w:r w:rsidR="008B085C" w:rsidRPr="00030E6A">
        <w:rPr>
          <w:rFonts w:eastAsia="Times New Roman"/>
          <w:lang w:eastAsia="ru-RU"/>
        </w:rPr>
        <w:t>тыс. руб.;</w:t>
      </w:r>
      <w:r w:rsidR="00207A22" w:rsidRPr="00030E6A">
        <w:rPr>
          <w:rFonts w:eastAsia="Times New Roman"/>
          <w:lang w:eastAsia="ru-RU"/>
        </w:rPr>
        <w:t xml:space="preserve">  </w:t>
      </w:r>
      <w:r w:rsidR="00211DF9" w:rsidRPr="00030E6A">
        <w:rPr>
          <w:rFonts w:eastAsia="Times New Roman"/>
          <w:lang w:eastAsia="ru-RU"/>
        </w:rPr>
        <w:t xml:space="preserve"> </w:t>
      </w:r>
    </w:p>
    <w:p w:rsidR="002A346F" w:rsidRPr="00030E6A" w:rsidRDefault="002A346F" w:rsidP="005D2F1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lang w:eastAsia="ru-RU"/>
        </w:rPr>
      </w:pPr>
      <w:r w:rsidRPr="00030E6A">
        <w:rPr>
          <w:rFonts w:eastAsia="Times New Roman"/>
          <w:lang w:eastAsia="ru-RU"/>
        </w:rPr>
        <w:t>- по Очамчырскому району: ООО «</w:t>
      </w:r>
      <w:proofErr w:type="spellStart"/>
      <w:r w:rsidRPr="00030E6A">
        <w:rPr>
          <w:rFonts w:eastAsia="Times New Roman"/>
          <w:lang w:eastAsia="ru-RU"/>
        </w:rPr>
        <w:t>Абхазрегионстрой</w:t>
      </w:r>
      <w:proofErr w:type="spellEnd"/>
      <w:r w:rsidRPr="00030E6A">
        <w:rPr>
          <w:rFonts w:eastAsia="Times New Roman"/>
          <w:lang w:eastAsia="ru-RU"/>
        </w:rPr>
        <w:t xml:space="preserve">» - 102,3 тыс. руб., ф-л «Черноморэнерго» - 199,6 </w:t>
      </w:r>
      <w:r w:rsidR="008B085C" w:rsidRPr="00030E6A">
        <w:rPr>
          <w:rFonts w:eastAsia="Times New Roman"/>
          <w:lang w:eastAsia="ru-RU"/>
        </w:rPr>
        <w:t>тыс. руб.;</w:t>
      </w:r>
    </w:p>
    <w:p w:rsidR="00207A22" w:rsidRPr="00030E6A" w:rsidRDefault="00207A22" w:rsidP="005D2F1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lang w:eastAsia="ru-RU"/>
        </w:rPr>
      </w:pPr>
      <w:r w:rsidRPr="00030E6A">
        <w:rPr>
          <w:rFonts w:eastAsia="Times New Roman"/>
          <w:lang w:eastAsia="ru-RU"/>
        </w:rPr>
        <w:t>- по Ткуарчал</w:t>
      </w:r>
      <w:r w:rsidR="002A346F" w:rsidRPr="00030E6A">
        <w:rPr>
          <w:rFonts w:eastAsia="Times New Roman"/>
          <w:lang w:eastAsia="ru-RU"/>
        </w:rPr>
        <w:t>скому району</w:t>
      </w:r>
      <w:r w:rsidRPr="00030E6A">
        <w:rPr>
          <w:rFonts w:eastAsia="Times New Roman"/>
          <w:lang w:eastAsia="ru-RU"/>
        </w:rPr>
        <w:t xml:space="preserve">: ГСФ Ткуарчалстрой </w:t>
      </w:r>
      <w:r w:rsidR="002A346F" w:rsidRPr="00030E6A">
        <w:rPr>
          <w:rFonts w:eastAsia="Times New Roman"/>
          <w:lang w:eastAsia="ru-RU"/>
        </w:rPr>
        <w:t>– 759,3</w:t>
      </w:r>
      <w:r w:rsidRPr="00030E6A">
        <w:rPr>
          <w:rFonts w:eastAsia="Times New Roman"/>
          <w:lang w:eastAsia="ru-RU"/>
        </w:rPr>
        <w:t xml:space="preserve"> тыс. руб., </w:t>
      </w:r>
      <w:r w:rsidR="002A346F" w:rsidRPr="00030E6A">
        <w:rPr>
          <w:rFonts w:eastAsia="Times New Roman"/>
          <w:lang w:eastAsia="ru-RU"/>
        </w:rPr>
        <w:t>ф-л</w:t>
      </w:r>
      <w:r w:rsidRPr="00030E6A">
        <w:rPr>
          <w:rFonts w:eastAsia="Times New Roman"/>
          <w:lang w:eastAsia="ru-RU"/>
        </w:rPr>
        <w:t xml:space="preserve"> «Черноморэнерго» – </w:t>
      </w:r>
      <w:r w:rsidR="002A346F" w:rsidRPr="00030E6A">
        <w:rPr>
          <w:rFonts w:eastAsia="Times New Roman"/>
          <w:lang w:eastAsia="ru-RU"/>
        </w:rPr>
        <w:t>462,</w:t>
      </w:r>
      <w:r w:rsidRPr="00030E6A">
        <w:rPr>
          <w:rFonts w:eastAsia="Times New Roman"/>
          <w:lang w:eastAsia="ru-RU"/>
        </w:rPr>
        <w:t>5 тыс. руб., МУП ЖК</w:t>
      </w:r>
      <w:r w:rsidR="002A346F" w:rsidRPr="00030E6A">
        <w:rPr>
          <w:rFonts w:eastAsia="Times New Roman"/>
          <w:lang w:eastAsia="ru-RU"/>
        </w:rPr>
        <w:t>Х</w:t>
      </w:r>
      <w:r w:rsidRPr="00030E6A">
        <w:rPr>
          <w:rFonts w:eastAsia="Times New Roman"/>
          <w:lang w:eastAsia="ru-RU"/>
        </w:rPr>
        <w:t xml:space="preserve"> </w:t>
      </w:r>
      <w:proofErr w:type="spellStart"/>
      <w:r w:rsidRPr="00030E6A">
        <w:rPr>
          <w:rFonts w:eastAsia="Times New Roman"/>
          <w:lang w:eastAsia="ru-RU"/>
        </w:rPr>
        <w:t>г.Ткуарчал</w:t>
      </w:r>
      <w:proofErr w:type="spellEnd"/>
      <w:r w:rsidRPr="00030E6A">
        <w:rPr>
          <w:rFonts w:eastAsia="Times New Roman"/>
          <w:lang w:eastAsia="ru-RU"/>
        </w:rPr>
        <w:t xml:space="preserve"> – 57</w:t>
      </w:r>
      <w:r w:rsidR="002A346F" w:rsidRPr="00030E6A">
        <w:rPr>
          <w:rFonts w:eastAsia="Times New Roman"/>
          <w:lang w:eastAsia="ru-RU"/>
        </w:rPr>
        <w:t>6,1</w:t>
      </w:r>
      <w:r w:rsidRPr="00030E6A">
        <w:rPr>
          <w:rFonts w:eastAsia="Times New Roman"/>
          <w:lang w:eastAsia="ru-RU"/>
        </w:rPr>
        <w:t xml:space="preserve">тыс. руб., ООО «Ткуарчал Уголь» - </w:t>
      </w:r>
      <w:r w:rsidR="002A346F" w:rsidRPr="00030E6A">
        <w:rPr>
          <w:rFonts w:eastAsia="Times New Roman"/>
          <w:lang w:eastAsia="ru-RU"/>
        </w:rPr>
        <w:t>717,7</w:t>
      </w:r>
      <w:r w:rsidRPr="00030E6A">
        <w:rPr>
          <w:rFonts w:eastAsia="Times New Roman"/>
          <w:lang w:eastAsia="ru-RU"/>
        </w:rPr>
        <w:t xml:space="preserve"> тыс. руб.; </w:t>
      </w:r>
      <w:r w:rsidR="008B085C" w:rsidRPr="00030E6A">
        <w:rPr>
          <w:rFonts w:eastAsia="Times New Roman"/>
          <w:lang w:eastAsia="ru-RU"/>
        </w:rPr>
        <w:t>РОО – 293,8 тыс. руб.;</w:t>
      </w:r>
    </w:p>
    <w:p w:rsidR="00C52C4F" w:rsidRPr="00030E6A" w:rsidRDefault="008B085C" w:rsidP="005D2F1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lang w:eastAsia="ru-RU"/>
        </w:rPr>
      </w:pPr>
      <w:r w:rsidRPr="00030E6A">
        <w:rPr>
          <w:rFonts w:eastAsia="Times New Roman"/>
          <w:lang w:eastAsia="ru-RU"/>
        </w:rPr>
        <w:t xml:space="preserve">- по Гулрыпшскому району: </w:t>
      </w:r>
      <w:r w:rsidR="00CC6640" w:rsidRPr="00030E6A">
        <w:rPr>
          <w:rFonts w:eastAsia="Times New Roman"/>
          <w:lang w:eastAsia="ru-RU"/>
        </w:rPr>
        <w:t xml:space="preserve">Абхазская </w:t>
      </w:r>
      <w:proofErr w:type="gramStart"/>
      <w:r w:rsidR="00CC6640" w:rsidRPr="00030E6A">
        <w:rPr>
          <w:rFonts w:eastAsia="Times New Roman"/>
          <w:lang w:eastAsia="ru-RU"/>
        </w:rPr>
        <w:t>горно-промышленная</w:t>
      </w:r>
      <w:proofErr w:type="gramEnd"/>
      <w:r w:rsidR="00CC6640" w:rsidRPr="00030E6A">
        <w:rPr>
          <w:rFonts w:eastAsia="Times New Roman"/>
          <w:lang w:eastAsia="ru-RU"/>
        </w:rPr>
        <w:t xml:space="preserve"> компания – </w:t>
      </w:r>
      <w:r w:rsidRPr="00030E6A">
        <w:rPr>
          <w:rFonts w:eastAsia="Times New Roman"/>
          <w:lang w:eastAsia="ru-RU"/>
        </w:rPr>
        <w:t>550,2 тыс. руб.</w:t>
      </w:r>
    </w:p>
    <w:p w:rsidR="00DF31A4" w:rsidRPr="00071656" w:rsidRDefault="008D7BDA" w:rsidP="005D2F10">
      <w:pPr>
        <w:spacing w:after="0" w:line="360" w:lineRule="auto"/>
        <w:jc w:val="center"/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1656"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Анализ и</w:t>
      </w:r>
      <w:r w:rsidR="00935EC3" w:rsidRPr="00071656"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сполнен</w:t>
      </w:r>
      <w:r w:rsidRPr="00071656"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ия</w:t>
      </w:r>
      <w:r w:rsidR="00935EC3" w:rsidRPr="00071656"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расходной части бюджета </w:t>
      </w:r>
      <w:r w:rsidR="00A10A67" w:rsidRPr="00071656"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Фонда</w:t>
      </w:r>
    </w:p>
    <w:p w:rsidR="006B33EA" w:rsidRPr="00030E6A" w:rsidRDefault="002D4F06" w:rsidP="005D2F10">
      <w:pPr>
        <w:spacing w:after="0" w:line="360" w:lineRule="auto"/>
        <w:jc w:val="both"/>
        <w:rPr>
          <w:rFonts w:eastAsia="Times New Roman"/>
          <w:lang w:eastAsia="ru-RU"/>
        </w:rPr>
      </w:pPr>
      <w:r w:rsidRPr="0007165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B33EA" w:rsidRPr="00030E6A">
        <w:rPr>
          <w:rFonts w:eastAsia="Times New Roman"/>
          <w:lang w:eastAsia="ru-RU"/>
        </w:rPr>
        <w:t>Общий объем расходов Фон</w:t>
      </w:r>
      <w:r w:rsidR="00853CA2" w:rsidRPr="00030E6A">
        <w:rPr>
          <w:rFonts w:eastAsia="Times New Roman"/>
          <w:lang w:eastAsia="ru-RU"/>
        </w:rPr>
        <w:t>да в 201</w:t>
      </w:r>
      <w:r w:rsidR="00485DF5" w:rsidRPr="00030E6A">
        <w:rPr>
          <w:rFonts w:eastAsia="Times New Roman"/>
          <w:lang w:eastAsia="ru-RU"/>
        </w:rPr>
        <w:t>5</w:t>
      </w:r>
      <w:r w:rsidR="00853CA2" w:rsidRPr="00030E6A">
        <w:rPr>
          <w:rFonts w:eastAsia="Times New Roman"/>
          <w:lang w:eastAsia="ru-RU"/>
        </w:rPr>
        <w:t xml:space="preserve"> году согласно стать</w:t>
      </w:r>
      <w:r w:rsidR="009119E6">
        <w:rPr>
          <w:rFonts w:eastAsia="Times New Roman"/>
          <w:lang w:eastAsia="ru-RU"/>
        </w:rPr>
        <w:t>е</w:t>
      </w:r>
      <w:r w:rsidR="0071518D" w:rsidRPr="00030E6A">
        <w:rPr>
          <w:rFonts w:eastAsia="Times New Roman"/>
          <w:lang w:eastAsia="ru-RU"/>
        </w:rPr>
        <w:t xml:space="preserve"> </w:t>
      </w:r>
      <w:r w:rsidR="00FB2D2F" w:rsidRPr="00030E6A">
        <w:rPr>
          <w:rFonts w:eastAsia="Times New Roman"/>
          <w:lang w:eastAsia="ru-RU"/>
        </w:rPr>
        <w:t>1</w:t>
      </w:r>
      <w:r w:rsidR="006B33EA" w:rsidRPr="00030E6A">
        <w:rPr>
          <w:rFonts w:eastAsia="Times New Roman"/>
          <w:lang w:eastAsia="ru-RU"/>
        </w:rPr>
        <w:t xml:space="preserve"> </w:t>
      </w:r>
      <w:r w:rsidR="007D02D5" w:rsidRPr="00030E6A">
        <w:rPr>
          <w:rFonts w:eastAsia="Times New Roman"/>
          <w:lang w:eastAsia="ru-RU"/>
        </w:rPr>
        <w:t>Закона</w:t>
      </w:r>
      <w:r w:rsidR="001B7494" w:rsidRPr="00030E6A">
        <w:rPr>
          <w:rFonts w:eastAsia="Times New Roman"/>
          <w:lang w:eastAsia="ru-RU"/>
        </w:rPr>
        <w:t xml:space="preserve"> </w:t>
      </w:r>
      <w:r w:rsidR="00CB149E" w:rsidRPr="00030E6A">
        <w:rPr>
          <w:rFonts w:eastAsia="Times New Roman"/>
          <w:lang w:eastAsia="ru-RU"/>
        </w:rPr>
        <w:t>был запланирован в сумме</w:t>
      </w:r>
      <w:r w:rsidR="006B33EA" w:rsidRPr="00030E6A">
        <w:rPr>
          <w:rFonts w:eastAsia="Times New Roman"/>
          <w:lang w:eastAsia="ru-RU"/>
        </w:rPr>
        <w:t xml:space="preserve"> </w:t>
      </w:r>
      <w:r w:rsidR="00071656" w:rsidRPr="00030E6A">
        <w:rPr>
          <w:rFonts w:eastAsia="Times New Roman"/>
          <w:lang w:eastAsia="ru-RU"/>
        </w:rPr>
        <w:t>112 357,7</w:t>
      </w:r>
      <w:r w:rsidR="006B5DEC" w:rsidRPr="00030E6A">
        <w:rPr>
          <w:rFonts w:eastAsia="Times New Roman"/>
          <w:lang w:eastAsia="ru-RU"/>
        </w:rPr>
        <w:t xml:space="preserve"> </w:t>
      </w:r>
      <w:r w:rsidR="006B33EA" w:rsidRPr="00030E6A">
        <w:rPr>
          <w:rFonts w:eastAsia="Times New Roman"/>
          <w:lang w:eastAsia="ru-RU"/>
        </w:rPr>
        <w:t xml:space="preserve">тыс. руб., фактическое исполнение </w:t>
      </w:r>
      <w:r w:rsidR="002976F4" w:rsidRPr="00030E6A">
        <w:rPr>
          <w:rFonts w:eastAsia="Times New Roman"/>
          <w:lang w:eastAsia="ru-RU"/>
        </w:rPr>
        <w:t>соста</w:t>
      </w:r>
      <w:r w:rsidR="00071656" w:rsidRPr="00030E6A">
        <w:rPr>
          <w:rFonts w:eastAsia="Times New Roman"/>
          <w:lang w:eastAsia="ru-RU"/>
        </w:rPr>
        <w:t>вило</w:t>
      </w:r>
      <w:r w:rsidR="001B110E">
        <w:rPr>
          <w:rFonts w:eastAsia="Times New Roman"/>
          <w:lang w:eastAsia="ru-RU"/>
        </w:rPr>
        <w:t xml:space="preserve">          </w:t>
      </w:r>
      <w:r w:rsidR="002976F4" w:rsidRPr="00030E6A">
        <w:rPr>
          <w:rFonts w:eastAsia="Times New Roman"/>
          <w:lang w:eastAsia="ru-RU"/>
        </w:rPr>
        <w:t xml:space="preserve"> </w:t>
      </w:r>
      <w:r w:rsidR="00071656" w:rsidRPr="00030E6A">
        <w:rPr>
          <w:rFonts w:eastAsia="Times New Roman"/>
          <w:lang w:eastAsia="ru-RU"/>
        </w:rPr>
        <w:t>73 057,1</w:t>
      </w:r>
      <w:r w:rsidR="00FA266A" w:rsidRPr="00030E6A">
        <w:rPr>
          <w:rFonts w:eastAsia="Times New Roman"/>
          <w:lang w:eastAsia="ru-RU"/>
        </w:rPr>
        <w:t xml:space="preserve"> тыс.</w:t>
      </w:r>
      <w:r w:rsidR="00085A97" w:rsidRPr="00030E6A">
        <w:rPr>
          <w:rFonts w:eastAsia="Times New Roman"/>
          <w:lang w:eastAsia="ru-RU"/>
        </w:rPr>
        <w:t xml:space="preserve"> руб. или </w:t>
      </w:r>
      <w:r w:rsidR="00071656" w:rsidRPr="00030E6A">
        <w:rPr>
          <w:rFonts w:eastAsia="Times New Roman"/>
          <w:lang w:eastAsia="ru-RU"/>
        </w:rPr>
        <w:t xml:space="preserve">65,0 </w:t>
      </w:r>
      <w:r w:rsidR="00085A97" w:rsidRPr="00030E6A">
        <w:rPr>
          <w:rFonts w:eastAsia="Times New Roman"/>
          <w:lang w:eastAsia="ru-RU"/>
        </w:rPr>
        <w:t xml:space="preserve">% исполнения, </w:t>
      </w:r>
      <w:r w:rsidR="001B110E">
        <w:rPr>
          <w:rFonts w:eastAsia="Times New Roman"/>
          <w:lang w:eastAsia="ru-RU"/>
        </w:rPr>
        <w:t xml:space="preserve">при этом необходимо отметить, </w:t>
      </w:r>
      <w:r w:rsidR="00085A97" w:rsidRPr="00030E6A">
        <w:rPr>
          <w:rFonts w:eastAsia="Times New Roman"/>
          <w:lang w:eastAsia="ru-RU"/>
        </w:rPr>
        <w:t>что</w:t>
      </w:r>
      <w:r w:rsidR="001B110E">
        <w:rPr>
          <w:rFonts w:eastAsia="Times New Roman"/>
          <w:lang w:eastAsia="ru-RU"/>
        </w:rPr>
        <w:t xml:space="preserve"> </w:t>
      </w:r>
      <w:r w:rsidR="00D3469D">
        <w:rPr>
          <w:rFonts w:eastAsia="Times New Roman"/>
          <w:lang w:eastAsia="ru-RU"/>
        </w:rPr>
        <w:t xml:space="preserve">фактически произведенные </w:t>
      </w:r>
      <w:r w:rsidR="001B110E">
        <w:rPr>
          <w:rFonts w:eastAsia="Times New Roman"/>
          <w:lang w:eastAsia="ru-RU"/>
        </w:rPr>
        <w:t xml:space="preserve">расходы увеличились </w:t>
      </w:r>
      <w:r w:rsidR="00085A97" w:rsidRPr="00030E6A">
        <w:rPr>
          <w:rFonts w:eastAsia="Times New Roman"/>
          <w:lang w:eastAsia="ru-RU"/>
        </w:rPr>
        <w:t xml:space="preserve">на </w:t>
      </w:r>
      <w:r w:rsidR="00071656" w:rsidRPr="00030E6A">
        <w:rPr>
          <w:rFonts w:eastAsia="Times New Roman"/>
          <w:lang w:eastAsia="ru-RU"/>
        </w:rPr>
        <w:t>3 450,3</w:t>
      </w:r>
      <w:r w:rsidR="00FA5EE6" w:rsidRPr="00030E6A">
        <w:rPr>
          <w:rFonts w:eastAsia="Times New Roman"/>
          <w:lang w:eastAsia="ru-RU"/>
        </w:rPr>
        <w:t xml:space="preserve"> </w:t>
      </w:r>
      <w:r w:rsidR="00085A97" w:rsidRPr="00030E6A">
        <w:rPr>
          <w:rFonts w:eastAsia="Times New Roman"/>
          <w:lang w:eastAsia="ru-RU"/>
        </w:rPr>
        <w:t xml:space="preserve">тыс. руб. </w:t>
      </w:r>
      <w:r w:rsidR="00A25656" w:rsidRPr="00030E6A">
        <w:rPr>
          <w:rFonts w:eastAsia="Times New Roman"/>
          <w:lang w:eastAsia="ru-RU"/>
        </w:rPr>
        <w:t>в</w:t>
      </w:r>
      <w:r w:rsidR="00D3469D">
        <w:rPr>
          <w:rFonts w:eastAsia="Times New Roman"/>
          <w:lang w:eastAsia="ru-RU"/>
        </w:rPr>
        <w:t xml:space="preserve"> сравнении с </w:t>
      </w:r>
      <w:r w:rsidR="00A25656" w:rsidRPr="00030E6A">
        <w:rPr>
          <w:rFonts w:eastAsia="Times New Roman"/>
          <w:lang w:eastAsia="ru-RU"/>
        </w:rPr>
        <w:t>201</w:t>
      </w:r>
      <w:r w:rsidR="00071656" w:rsidRPr="00030E6A">
        <w:rPr>
          <w:rFonts w:eastAsia="Times New Roman"/>
          <w:lang w:eastAsia="ru-RU"/>
        </w:rPr>
        <w:t>4</w:t>
      </w:r>
      <w:r w:rsidR="00D3469D">
        <w:rPr>
          <w:rFonts w:eastAsia="Times New Roman"/>
          <w:lang w:eastAsia="ru-RU"/>
        </w:rPr>
        <w:t xml:space="preserve"> годом</w:t>
      </w:r>
      <w:r w:rsidR="00085A97" w:rsidRPr="00030E6A">
        <w:rPr>
          <w:rFonts w:eastAsia="Times New Roman"/>
          <w:lang w:eastAsia="ru-RU"/>
        </w:rPr>
        <w:t>.</w:t>
      </w:r>
      <w:r w:rsidR="0039554D" w:rsidRPr="00030E6A">
        <w:rPr>
          <w:rFonts w:eastAsia="Times New Roman"/>
          <w:lang w:eastAsia="ru-RU"/>
        </w:rPr>
        <w:t xml:space="preserve"> </w:t>
      </w:r>
    </w:p>
    <w:p w:rsidR="00CC18D8" w:rsidRPr="00030E6A" w:rsidRDefault="00CC18D8" w:rsidP="00D3469D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030E6A">
        <w:rPr>
          <w:rFonts w:eastAsia="Times New Roman"/>
          <w:lang w:eastAsia="ru-RU"/>
        </w:rPr>
        <w:t>Основная доля расходов приходится на выплаты пособий и финансирование социальных программ, в том числе:</w:t>
      </w:r>
    </w:p>
    <w:p w:rsidR="005F2074" w:rsidRPr="00030E6A" w:rsidRDefault="005F2074" w:rsidP="005D2F10">
      <w:pPr>
        <w:spacing w:after="0" w:line="360" w:lineRule="auto"/>
        <w:jc w:val="both"/>
        <w:rPr>
          <w:rFonts w:eastAsia="Times New Roman"/>
          <w:lang w:eastAsia="ru-RU"/>
        </w:rPr>
      </w:pPr>
      <w:r w:rsidRPr="00667F92">
        <w:tab/>
      </w:r>
      <w:r w:rsidRPr="00667F92">
        <w:rPr>
          <w:b/>
        </w:rPr>
        <w:t>1)</w:t>
      </w:r>
      <w:r w:rsidR="00627FF9" w:rsidRPr="00667F92">
        <w:t xml:space="preserve"> </w:t>
      </w:r>
      <w:r w:rsidR="00627FF9" w:rsidRPr="00667F92">
        <w:rPr>
          <w:b/>
        </w:rPr>
        <w:t>на</w:t>
      </w:r>
      <w:r w:rsidRPr="00667F92">
        <w:rPr>
          <w:b/>
        </w:rPr>
        <w:t xml:space="preserve"> обеспечение гарантированных пособий</w:t>
      </w:r>
      <w:r w:rsidR="00627FF9" w:rsidRPr="00667F92">
        <w:rPr>
          <w:b/>
        </w:rPr>
        <w:t xml:space="preserve"> </w:t>
      </w:r>
      <w:r w:rsidR="00211DF9" w:rsidRPr="00030E6A">
        <w:rPr>
          <w:rFonts w:eastAsia="Times New Roman"/>
          <w:lang w:eastAsia="ru-RU"/>
        </w:rPr>
        <w:t xml:space="preserve">израсходовано </w:t>
      </w:r>
      <w:r w:rsidR="00627FF9" w:rsidRPr="00030E6A">
        <w:rPr>
          <w:rFonts w:eastAsia="Times New Roman"/>
          <w:lang w:eastAsia="ru-RU"/>
        </w:rPr>
        <w:t xml:space="preserve">всего </w:t>
      </w:r>
      <w:r w:rsidR="00211DF9" w:rsidRPr="00030E6A">
        <w:rPr>
          <w:rFonts w:eastAsia="Times New Roman"/>
          <w:lang w:eastAsia="ru-RU"/>
        </w:rPr>
        <w:t>–</w:t>
      </w:r>
      <w:r w:rsidR="00667F92" w:rsidRPr="00030E6A">
        <w:rPr>
          <w:rFonts w:eastAsia="Times New Roman"/>
          <w:lang w:eastAsia="ru-RU"/>
        </w:rPr>
        <w:t>62 560,9</w:t>
      </w:r>
      <w:r w:rsidR="00211DF9" w:rsidRPr="00030E6A">
        <w:rPr>
          <w:rFonts w:eastAsia="Times New Roman"/>
          <w:lang w:eastAsia="ru-RU"/>
        </w:rPr>
        <w:t xml:space="preserve"> тыс. руб., что составляет </w:t>
      </w:r>
      <w:r w:rsidR="00667F92" w:rsidRPr="00030E6A">
        <w:rPr>
          <w:rFonts w:eastAsia="Times New Roman"/>
          <w:lang w:eastAsia="ru-RU"/>
        </w:rPr>
        <w:t>73,1</w:t>
      </w:r>
      <w:r w:rsidR="00211DF9" w:rsidRPr="00030E6A">
        <w:rPr>
          <w:rFonts w:eastAsia="Times New Roman"/>
          <w:lang w:eastAsia="ru-RU"/>
        </w:rPr>
        <w:t>% от запланированной суммы (</w:t>
      </w:r>
      <w:r w:rsidR="00667F92" w:rsidRPr="00030E6A">
        <w:rPr>
          <w:rFonts w:eastAsia="Times New Roman"/>
          <w:lang w:eastAsia="ru-RU"/>
        </w:rPr>
        <w:t>85 634,0</w:t>
      </w:r>
      <w:r w:rsidR="00211DF9" w:rsidRPr="00030E6A">
        <w:rPr>
          <w:rFonts w:eastAsia="Times New Roman"/>
          <w:lang w:eastAsia="ru-RU"/>
        </w:rPr>
        <w:t>тыс. руб.</w:t>
      </w:r>
      <w:r w:rsidR="00667F92" w:rsidRPr="00030E6A">
        <w:rPr>
          <w:rFonts w:eastAsia="Times New Roman"/>
          <w:lang w:eastAsia="ru-RU"/>
        </w:rPr>
        <w:t xml:space="preserve">) </w:t>
      </w:r>
      <w:r w:rsidRPr="00030E6A">
        <w:rPr>
          <w:rFonts w:eastAsia="Times New Roman"/>
          <w:lang w:eastAsia="ru-RU"/>
        </w:rPr>
        <w:t xml:space="preserve">и </w:t>
      </w:r>
      <w:r w:rsidR="00667F92" w:rsidRPr="00030E6A">
        <w:rPr>
          <w:rFonts w:eastAsia="Times New Roman"/>
          <w:lang w:eastAsia="ru-RU"/>
        </w:rPr>
        <w:t>сократ</w:t>
      </w:r>
      <w:r w:rsidRPr="00030E6A">
        <w:rPr>
          <w:rFonts w:eastAsia="Times New Roman"/>
          <w:lang w:eastAsia="ru-RU"/>
        </w:rPr>
        <w:t>илось на</w:t>
      </w:r>
      <w:r w:rsidR="00667F92" w:rsidRPr="00030E6A">
        <w:rPr>
          <w:rFonts w:eastAsia="Times New Roman"/>
          <w:lang w:eastAsia="ru-RU"/>
        </w:rPr>
        <w:t xml:space="preserve"> 779,3</w:t>
      </w:r>
      <w:r w:rsidR="00A25656" w:rsidRPr="00030E6A">
        <w:rPr>
          <w:rFonts w:eastAsia="Times New Roman"/>
          <w:lang w:eastAsia="ru-RU"/>
        </w:rPr>
        <w:t>тыс. руб. по сравнению с 201</w:t>
      </w:r>
      <w:r w:rsidR="00667F92" w:rsidRPr="00030E6A">
        <w:rPr>
          <w:rFonts w:eastAsia="Times New Roman"/>
          <w:lang w:eastAsia="ru-RU"/>
        </w:rPr>
        <w:t>4</w:t>
      </w:r>
      <w:r w:rsidRPr="00030E6A">
        <w:rPr>
          <w:rFonts w:eastAsia="Times New Roman"/>
          <w:lang w:eastAsia="ru-RU"/>
        </w:rPr>
        <w:t xml:space="preserve"> годом.</w:t>
      </w:r>
      <w:r w:rsidR="00667F92" w:rsidRPr="00030E6A">
        <w:rPr>
          <w:rFonts w:eastAsia="Times New Roman"/>
          <w:lang w:eastAsia="ru-RU"/>
        </w:rPr>
        <w:t xml:space="preserve"> </w:t>
      </w:r>
    </w:p>
    <w:p w:rsidR="00DA245E" w:rsidRPr="00667F92" w:rsidRDefault="00627FF9" w:rsidP="005D2F10">
      <w:pPr>
        <w:tabs>
          <w:tab w:val="left" w:pos="2694"/>
        </w:tabs>
        <w:spacing w:after="0" w:line="360" w:lineRule="auto"/>
        <w:ind w:left="709"/>
      </w:pPr>
      <w:r w:rsidRPr="00667F92">
        <w:lastRenderedPageBreak/>
        <w:t>В</w:t>
      </w:r>
      <w:r w:rsidR="00DA245E" w:rsidRPr="00667F92">
        <w:t xml:space="preserve"> том числе:</w:t>
      </w:r>
    </w:p>
    <w:p w:rsidR="00FA5EE6" w:rsidRPr="00030E6A" w:rsidRDefault="00727BBA" w:rsidP="005D2F10">
      <w:pPr>
        <w:pStyle w:val="a9"/>
        <w:numPr>
          <w:ilvl w:val="0"/>
          <w:numId w:val="8"/>
        </w:numPr>
        <w:tabs>
          <w:tab w:val="left" w:pos="2694"/>
        </w:tabs>
        <w:spacing w:after="0" w:line="360" w:lineRule="auto"/>
        <w:ind w:left="709"/>
        <w:jc w:val="both"/>
        <w:rPr>
          <w:rFonts w:eastAsia="Times New Roman"/>
          <w:lang w:eastAsia="ru-RU"/>
        </w:rPr>
      </w:pPr>
      <w:r w:rsidRPr="005F1B43">
        <w:t xml:space="preserve">- </w:t>
      </w:r>
      <w:r w:rsidRPr="005F1B43">
        <w:rPr>
          <w:b/>
        </w:rPr>
        <w:t>по</w:t>
      </w:r>
      <w:r w:rsidR="00DA245E" w:rsidRPr="005F1B43">
        <w:rPr>
          <w:b/>
        </w:rPr>
        <w:t xml:space="preserve"> временной нетрудоспособности</w:t>
      </w:r>
      <w:r w:rsidR="00A10A67" w:rsidRPr="005F1B43">
        <w:t xml:space="preserve"> </w:t>
      </w:r>
      <w:r w:rsidR="001E3CDB" w:rsidRPr="00030E6A">
        <w:rPr>
          <w:rFonts w:eastAsia="Times New Roman"/>
          <w:lang w:eastAsia="ru-RU"/>
        </w:rPr>
        <w:t xml:space="preserve">выплачено </w:t>
      </w:r>
      <w:r w:rsidR="00667F92" w:rsidRPr="00030E6A">
        <w:rPr>
          <w:rFonts w:eastAsia="Times New Roman"/>
          <w:lang w:eastAsia="ru-RU"/>
        </w:rPr>
        <w:t>10 875,0</w:t>
      </w:r>
      <w:r w:rsidR="00DA245E" w:rsidRPr="00030E6A">
        <w:rPr>
          <w:rFonts w:eastAsia="Times New Roman"/>
          <w:lang w:eastAsia="ru-RU"/>
        </w:rPr>
        <w:t xml:space="preserve"> </w:t>
      </w:r>
      <w:r w:rsidR="005F2074" w:rsidRPr="00030E6A">
        <w:rPr>
          <w:rFonts w:eastAsia="Times New Roman"/>
          <w:lang w:eastAsia="ru-RU"/>
        </w:rPr>
        <w:t xml:space="preserve">тыс. руб., </w:t>
      </w:r>
      <w:r w:rsidR="00E42702" w:rsidRPr="00030E6A">
        <w:rPr>
          <w:rFonts w:eastAsia="Times New Roman"/>
          <w:lang w:eastAsia="ru-RU"/>
        </w:rPr>
        <w:t xml:space="preserve">что составляет </w:t>
      </w:r>
      <w:r w:rsidR="00667F92" w:rsidRPr="00030E6A">
        <w:rPr>
          <w:rFonts w:eastAsia="Times New Roman"/>
          <w:lang w:eastAsia="ru-RU"/>
        </w:rPr>
        <w:t>60,4</w:t>
      </w:r>
      <w:r w:rsidR="00E42702" w:rsidRPr="00030E6A">
        <w:rPr>
          <w:rFonts w:eastAsia="Times New Roman"/>
          <w:lang w:eastAsia="ru-RU"/>
        </w:rPr>
        <w:t>% от запланированной суммы (</w:t>
      </w:r>
      <w:r w:rsidR="005F1B43" w:rsidRPr="00030E6A">
        <w:rPr>
          <w:rFonts w:eastAsia="Times New Roman"/>
          <w:lang w:eastAsia="ru-RU"/>
        </w:rPr>
        <w:t>18 000,0</w:t>
      </w:r>
      <w:r w:rsidR="005F2074" w:rsidRPr="00030E6A">
        <w:rPr>
          <w:rFonts w:eastAsia="Times New Roman"/>
          <w:lang w:eastAsia="ru-RU"/>
        </w:rPr>
        <w:t xml:space="preserve"> тыс. руб.</w:t>
      </w:r>
      <w:r w:rsidR="00E42702" w:rsidRPr="00030E6A">
        <w:rPr>
          <w:rFonts w:eastAsia="Times New Roman"/>
          <w:lang w:eastAsia="ru-RU"/>
        </w:rPr>
        <w:t>)</w:t>
      </w:r>
      <w:r w:rsidRPr="00030E6A">
        <w:rPr>
          <w:rFonts w:eastAsia="Times New Roman"/>
          <w:lang w:eastAsia="ru-RU"/>
        </w:rPr>
        <w:t xml:space="preserve"> и у</w:t>
      </w:r>
      <w:r w:rsidR="005F1B43" w:rsidRPr="00030E6A">
        <w:rPr>
          <w:rFonts w:eastAsia="Times New Roman"/>
          <w:lang w:eastAsia="ru-RU"/>
        </w:rPr>
        <w:t>велич</w:t>
      </w:r>
      <w:r w:rsidRPr="00030E6A">
        <w:rPr>
          <w:rFonts w:eastAsia="Times New Roman"/>
          <w:lang w:eastAsia="ru-RU"/>
        </w:rPr>
        <w:t>илось по сравнению с 201</w:t>
      </w:r>
      <w:r w:rsidR="005F1B43" w:rsidRPr="00030E6A">
        <w:rPr>
          <w:rFonts w:eastAsia="Times New Roman"/>
          <w:lang w:eastAsia="ru-RU"/>
        </w:rPr>
        <w:t>4</w:t>
      </w:r>
      <w:r w:rsidRPr="00030E6A">
        <w:rPr>
          <w:rFonts w:eastAsia="Times New Roman"/>
          <w:lang w:eastAsia="ru-RU"/>
        </w:rPr>
        <w:t xml:space="preserve"> годом на </w:t>
      </w:r>
      <w:r w:rsidR="005F1B43" w:rsidRPr="00030E6A">
        <w:rPr>
          <w:rFonts w:eastAsia="Times New Roman"/>
          <w:lang w:eastAsia="ru-RU"/>
        </w:rPr>
        <w:t>265,9</w:t>
      </w:r>
      <w:r w:rsidRPr="00030E6A">
        <w:rPr>
          <w:rFonts w:eastAsia="Times New Roman"/>
          <w:lang w:eastAsia="ru-RU"/>
        </w:rPr>
        <w:t xml:space="preserve"> тыс. руб.</w:t>
      </w:r>
      <w:r w:rsidR="001A7A79" w:rsidRPr="00030E6A">
        <w:rPr>
          <w:rFonts w:eastAsia="Times New Roman"/>
          <w:lang w:eastAsia="ru-RU"/>
        </w:rPr>
        <w:t xml:space="preserve"> </w:t>
      </w:r>
    </w:p>
    <w:p w:rsidR="00727BBA" w:rsidRPr="005F1B43" w:rsidRDefault="00727BBA" w:rsidP="005D2F10">
      <w:pPr>
        <w:pStyle w:val="a9"/>
        <w:numPr>
          <w:ilvl w:val="0"/>
          <w:numId w:val="8"/>
        </w:numPr>
        <w:tabs>
          <w:tab w:val="left" w:pos="2694"/>
        </w:tabs>
        <w:spacing w:after="0" w:line="360" w:lineRule="auto"/>
        <w:ind w:left="709"/>
        <w:jc w:val="both"/>
      </w:pPr>
      <w:r w:rsidRPr="005F1B43">
        <w:t xml:space="preserve">- </w:t>
      </w:r>
      <w:r w:rsidR="000746F4" w:rsidRPr="005F1B43">
        <w:rPr>
          <w:b/>
        </w:rPr>
        <w:t>по беременности и родам</w:t>
      </w:r>
      <w:r w:rsidRPr="005F1B43">
        <w:t xml:space="preserve"> </w:t>
      </w:r>
      <w:r w:rsidR="001E3CDB" w:rsidRPr="005F1B43">
        <w:t xml:space="preserve">выплачено </w:t>
      </w:r>
      <w:r w:rsidR="005F1B43" w:rsidRPr="005F1B43">
        <w:t>24 430,0</w:t>
      </w:r>
      <w:r w:rsidRPr="005F1B43">
        <w:t xml:space="preserve"> тыс. руб.,</w:t>
      </w:r>
      <w:r w:rsidR="00E42702" w:rsidRPr="005F1B43">
        <w:t xml:space="preserve"> что составляет</w:t>
      </w:r>
      <w:r w:rsidRPr="005F1B43">
        <w:t xml:space="preserve"> </w:t>
      </w:r>
      <w:r w:rsidR="005F1B43" w:rsidRPr="005F1B43">
        <w:t>87,3</w:t>
      </w:r>
      <w:r w:rsidRPr="005F1B43">
        <w:t>% от запланированн</w:t>
      </w:r>
      <w:r w:rsidR="003519F5" w:rsidRPr="005F1B43">
        <w:t>ой суммы</w:t>
      </w:r>
      <w:r w:rsidRPr="005F1B43">
        <w:t xml:space="preserve"> </w:t>
      </w:r>
      <w:r w:rsidR="00E42702" w:rsidRPr="005F1B43">
        <w:t>(</w:t>
      </w:r>
      <w:r w:rsidRPr="005F1B43">
        <w:t>2</w:t>
      </w:r>
      <w:r w:rsidR="005F1B43" w:rsidRPr="005F1B43">
        <w:t>8</w:t>
      </w:r>
      <w:r w:rsidRPr="005F1B43">
        <w:t> 000,0 тыс. руб.</w:t>
      </w:r>
      <w:r w:rsidR="00E42702" w:rsidRPr="005F1B43">
        <w:t>)</w:t>
      </w:r>
      <w:r w:rsidRPr="005F1B43">
        <w:t xml:space="preserve"> и </w:t>
      </w:r>
      <w:r w:rsidR="005F1B43" w:rsidRPr="005F1B43">
        <w:t>сократилось</w:t>
      </w:r>
      <w:r w:rsidRPr="005F1B43">
        <w:t xml:space="preserve"> по сравнению с 201</w:t>
      </w:r>
      <w:r w:rsidR="005F1B43" w:rsidRPr="005F1B43">
        <w:t>4</w:t>
      </w:r>
      <w:r w:rsidRPr="005F1B43">
        <w:t xml:space="preserve"> годом на </w:t>
      </w:r>
      <w:r w:rsidR="005F1B43" w:rsidRPr="005F1B43">
        <w:t>102,5</w:t>
      </w:r>
      <w:r w:rsidR="009D4179" w:rsidRPr="005F1B43">
        <w:t xml:space="preserve"> </w:t>
      </w:r>
      <w:r w:rsidRPr="005F1B43">
        <w:t>тыс. руб.</w:t>
      </w:r>
    </w:p>
    <w:p w:rsidR="00640BDB" w:rsidRPr="005F1B43" w:rsidRDefault="00640BDB" w:rsidP="005D2F10">
      <w:pPr>
        <w:pStyle w:val="a9"/>
        <w:numPr>
          <w:ilvl w:val="0"/>
          <w:numId w:val="8"/>
        </w:numPr>
        <w:tabs>
          <w:tab w:val="left" w:pos="2694"/>
        </w:tabs>
        <w:spacing w:after="0" w:line="360" w:lineRule="auto"/>
        <w:ind w:left="709"/>
        <w:jc w:val="both"/>
      </w:pPr>
      <w:r w:rsidRPr="005F1B43">
        <w:t xml:space="preserve">- </w:t>
      </w:r>
      <w:r w:rsidRPr="005F1B43">
        <w:rPr>
          <w:b/>
        </w:rPr>
        <w:t>женщинам, ставшим на учет в медучреждениях на ранних сроках беременности</w:t>
      </w:r>
      <w:r w:rsidRPr="005F1B43">
        <w:t xml:space="preserve"> выплачено </w:t>
      </w:r>
      <w:r w:rsidR="005F1B43" w:rsidRPr="005F1B43">
        <w:t>182,0</w:t>
      </w:r>
      <w:r w:rsidRPr="005F1B43">
        <w:t xml:space="preserve"> тыс. руб., что составляет 22,</w:t>
      </w:r>
      <w:r w:rsidR="005F1B43" w:rsidRPr="005F1B43">
        <w:t>8</w:t>
      </w:r>
      <w:r w:rsidRPr="005F1B43">
        <w:t xml:space="preserve"> % от запланированной суммы (</w:t>
      </w:r>
      <w:r w:rsidR="005F1B43" w:rsidRPr="005F1B43">
        <w:t>8</w:t>
      </w:r>
      <w:r w:rsidRPr="005F1B43">
        <w:t xml:space="preserve">00,0 тыс. руб.) и </w:t>
      </w:r>
      <w:r w:rsidR="005F1B43" w:rsidRPr="005F1B43">
        <w:t>увеличилось</w:t>
      </w:r>
      <w:r w:rsidRPr="005F1B43">
        <w:t xml:space="preserve"> по сравнению с 201</w:t>
      </w:r>
      <w:r w:rsidR="005F1B43" w:rsidRPr="005F1B43">
        <w:t>4</w:t>
      </w:r>
      <w:r w:rsidRPr="005F1B43">
        <w:t xml:space="preserve"> годом на </w:t>
      </w:r>
      <w:r w:rsidR="005F1B43" w:rsidRPr="005F1B43">
        <w:t>27,4</w:t>
      </w:r>
      <w:r w:rsidRPr="005F1B43">
        <w:t xml:space="preserve"> тыс. руб.</w:t>
      </w:r>
    </w:p>
    <w:p w:rsidR="00727BBA" w:rsidRPr="005F1B43" w:rsidRDefault="00627FF9" w:rsidP="005D2F10">
      <w:pPr>
        <w:pStyle w:val="a9"/>
        <w:numPr>
          <w:ilvl w:val="0"/>
          <w:numId w:val="8"/>
        </w:numPr>
        <w:tabs>
          <w:tab w:val="left" w:pos="2694"/>
        </w:tabs>
        <w:spacing w:after="0" w:line="360" w:lineRule="auto"/>
        <w:ind w:left="709"/>
        <w:jc w:val="both"/>
      </w:pPr>
      <w:r w:rsidRPr="005F1B43">
        <w:t xml:space="preserve">- </w:t>
      </w:r>
      <w:r w:rsidRPr="005F1B43">
        <w:rPr>
          <w:b/>
        </w:rPr>
        <w:t xml:space="preserve">при рождении ребенка </w:t>
      </w:r>
      <w:r w:rsidR="001E3CDB" w:rsidRPr="005F1B43">
        <w:t>выплачено</w:t>
      </w:r>
      <w:r w:rsidRPr="005F1B43">
        <w:t xml:space="preserve"> </w:t>
      </w:r>
      <w:r w:rsidR="005F1B43" w:rsidRPr="005F1B43">
        <w:t>23 347,8</w:t>
      </w:r>
      <w:r w:rsidR="00A1181E" w:rsidRPr="005F1B43">
        <w:t xml:space="preserve"> </w:t>
      </w:r>
      <w:r w:rsidRPr="005F1B43">
        <w:t xml:space="preserve">тыс. руб., </w:t>
      </w:r>
      <w:r w:rsidR="00211DF9" w:rsidRPr="005F1B43">
        <w:t xml:space="preserve">что составляет </w:t>
      </w:r>
      <w:r w:rsidR="005F1B43" w:rsidRPr="005F1B43">
        <w:t>72,4</w:t>
      </w:r>
      <w:r w:rsidR="00211DF9" w:rsidRPr="005F1B43">
        <w:t>% от запланированной суммы</w:t>
      </w:r>
      <w:r w:rsidRPr="005F1B43">
        <w:t xml:space="preserve"> </w:t>
      </w:r>
      <w:r w:rsidR="00211DF9" w:rsidRPr="005F1B43">
        <w:t>(</w:t>
      </w:r>
      <w:r w:rsidR="00A1181E" w:rsidRPr="005F1B43">
        <w:t>3</w:t>
      </w:r>
      <w:r w:rsidR="005F1B43" w:rsidRPr="005F1B43">
        <w:t>2 234</w:t>
      </w:r>
      <w:r w:rsidRPr="005F1B43">
        <w:t>,0 тыс. руб.</w:t>
      </w:r>
      <w:r w:rsidR="00211DF9" w:rsidRPr="005F1B43">
        <w:t>)</w:t>
      </w:r>
      <w:r w:rsidRPr="005F1B43">
        <w:t xml:space="preserve"> и уменьшилось по сравнению с 201</w:t>
      </w:r>
      <w:r w:rsidR="005F1B43" w:rsidRPr="005F1B43">
        <w:t>4</w:t>
      </w:r>
      <w:r w:rsidRPr="005F1B43">
        <w:t xml:space="preserve"> годом на </w:t>
      </w:r>
      <w:r w:rsidR="005F1B43" w:rsidRPr="005F1B43">
        <w:t>295,6</w:t>
      </w:r>
      <w:r w:rsidRPr="005F1B43">
        <w:t xml:space="preserve"> тыс. руб.</w:t>
      </w:r>
    </w:p>
    <w:p w:rsidR="00640BDB" w:rsidRPr="00E851ED" w:rsidRDefault="00640BDB" w:rsidP="005D2F10">
      <w:pPr>
        <w:pStyle w:val="a9"/>
        <w:numPr>
          <w:ilvl w:val="0"/>
          <w:numId w:val="8"/>
        </w:numPr>
        <w:tabs>
          <w:tab w:val="left" w:pos="2694"/>
        </w:tabs>
        <w:spacing w:after="0" w:line="360" w:lineRule="auto"/>
        <w:ind w:left="709"/>
        <w:jc w:val="both"/>
      </w:pPr>
      <w:r w:rsidRPr="00E851ED">
        <w:t xml:space="preserve">- </w:t>
      </w:r>
      <w:r w:rsidRPr="00E851ED">
        <w:rPr>
          <w:b/>
        </w:rPr>
        <w:t xml:space="preserve">по уходу за ребёнком до полутора лет </w:t>
      </w:r>
      <w:r w:rsidRPr="00E851ED">
        <w:t>выплачено</w:t>
      </w:r>
      <w:r w:rsidRPr="00E851ED">
        <w:rPr>
          <w:b/>
        </w:rPr>
        <w:t xml:space="preserve"> </w:t>
      </w:r>
      <w:r w:rsidR="00E851ED" w:rsidRPr="00E851ED">
        <w:t>3 576,1</w:t>
      </w:r>
      <w:r w:rsidRPr="00E851ED">
        <w:t xml:space="preserve"> тыс. руб., что составляет </w:t>
      </w:r>
      <w:r w:rsidR="00E851ED" w:rsidRPr="00E851ED">
        <w:t xml:space="preserve">59,6 </w:t>
      </w:r>
      <w:r w:rsidRPr="00E851ED">
        <w:t>% от запланированной суммы (</w:t>
      </w:r>
      <w:r w:rsidR="00E851ED" w:rsidRPr="00E851ED">
        <w:t>6</w:t>
      </w:r>
      <w:r w:rsidRPr="00E851ED">
        <w:t> 000,0 тыс. руб.) и увеличилось по сравнению с 201</w:t>
      </w:r>
      <w:r w:rsidR="00E851ED" w:rsidRPr="00E851ED">
        <w:t>4</w:t>
      </w:r>
      <w:r w:rsidRPr="00E851ED">
        <w:t xml:space="preserve"> годом на </w:t>
      </w:r>
      <w:r w:rsidR="00E851ED" w:rsidRPr="00E851ED">
        <w:t>630,9</w:t>
      </w:r>
      <w:r w:rsidRPr="00E851ED">
        <w:t xml:space="preserve"> тыс. руб.</w:t>
      </w:r>
    </w:p>
    <w:p w:rsidR="009D4179" w:rsidRPr="00E851ED" w:rsidRDefault="009D4179" w:rsidP="005D2F10">
      <w:pPr>
        <w:pStyle w:val="a9"/>
        <w:numPr>
          <w:ilvl w:val="0"/>
          <w:numId w:val="8"/>
        </w:numPr>
        <w:tabs>
          <w:tab w:val="left" w:pos="2694"/>
        </w:tabs>
        <w:spacing w:after="0" w:line="360" w:lineRule="auto"/>
        <w:ind w:left="709"/>
        <w:jc w:val="both"/>
      </w:pPr>
      <w:r w:rsidRPr="00E851ED">
        <w:t xml:space="preserve">- </w:t>
      </w:r>
      <w:r w:rsidRPr="00E851ED">
        <w:rPr>
          <w:b/>
        </w:rPr>
        <w:t>на погребение</w:t>
      </w:r>
      <w:r w:rsidR="000746F4" w:rsidRPr="00E851ED">
        <w:t xml:space="preserve"> </w:t>
      </w:r>
      <w:r w:rsidR="001E3CDB" w:rsidRPr="00E851ED">
        <w:t>выплачено</w:t>
      </w:r>
      <w:r w:rsidRPr="00E851ED">
        <w:t xml:space="preserve"> </w:t>
      </w:r>
      <w:r w:rsidR="00E851ED" w:rsidRPr="00E851ED">
        <w:t>150,0</w:t>
      </w:r>
      <w:r w:rsidRPr="00E851ED">
        <w:t xml:space="preserve"> тыс. руб., </w:t>
      </w:r>
      <w:r w:rsidR="00145B7E" w:rsidRPr="00E851ED">
        <w:t xml:space="preserve">что составляет </w:t>
      </w:r>
      <w:r w:rsidR="00E851ED" w:rsidRPr="00E851ED">
        <w:t>25,0</w:t>
      </w:r>
      <w:r w:rsidRPr="00E851ED">
        <w:t>% от запланированн</w:t>
      </w:r>
      <w:r w:rsidR="00145B7E" w:rsidRPr="00E851ED">
        <w:t>ой суммы</w:t>
      </w:r>
      <w:r w:rsidRPr="00E851ED">
        <w:t xml:space="preserve"> </w:t>
      </w:r>
      <w:r w:rsidR="00145B7E" w:rsidRPr="00E851ED">
        <w:t>(</w:t>
      </w:r>
      <w:r w:rsidRPr="00E851ED">
        <w:t>600,0 тыс. руб.</w:t>
      </w:r>
      <w:r w:rsidR="00145B7E" w:rsidRPr="00E851ED">
        <w:t>)</w:t>
      </w:r>
      <w:r w:rsidRPr="00E851ED">
        <w:t xml:space="preserve"> и </w:t>
      </w:r>
      <w:r w:rsidR="00E851ED" w:rsidRPr="00E851ED">
        <w:t>уменьшилось</w:t>
      </w:r>
      <w:r w:rsidRPr="00E851ED">
        <w:t xml:space="preserve"> по сравнению с 201</w:t>
      </w:r>
      <w:r w:rsidR="00E851ED" w:rsidRPr="00E851ED">
        <w:t>4</w:t>
      </w:r>
      <w:r w:rsidRPr="00E851ED">
        <w:t xml:space="preserve"> годом на </w:t>
      </w:r>
      <w:r w:rsidR="00640BDB" w:rsidRPr="00E851ED">
        <w:t>4</w:t>
      </w:r>
      <w:r w:rsidR="00E851ED" w:rsidRPr="00E851ED">
        <w:t>3</w:t>
      </w:r>
      <w:r w:rsidR="00640BDB" w:rsidRPr="00E851ED">
        <w:t>,</w:t>
      </w:r>
      <w:r w:rsidR="00E851ED" w:rsidRPr="00E851ED">
        <w:t>6</w:t>
      </w:r>
      <w:r w:rsidRPr="00E851ED">
        <w:t xml:space="preserve"> тыс. руб.</w:t>
      </w:r>
      <w:r w:rsidR="00551FF7" w:rsidRPr="00E851ED">
        <w:t xml:space="preserve"> </w:t>
      </w:r>
    </w:p>
    <w:p w:rsidR="003259ED" w:rsidRDefault="005F37F7" w:rsidP="005D2F10">
      <w:pPr>
        <w:spacing w:after="0" w:line="360" w:lineRule="auto"/>
        <w:jc w:val="both"/>
      </w:pPr>
      <w:r w:rsidRPr="00E851ED">
        <w:tab/>
      </w:r>
      <w:r w:rsidR="00432F74">
        <w:t>Основными статьями расходной части бюджета являются выплаты пособий по беременности</w:t>
      </w:r>
      <w:r w:rsidR="00D3469D">
        <w:t xml:space="preserve"> и родам и при рождении ребенка. В отчетном периоде произошло незначительное сокращение фактически произведенных расходов по данному виду пособий в сравнении с предшествующим периодом</w:t>
      </w:r>
      <w:r w:rsidR="003259ED">
        <w:t>;</w:t>
      </w:r>
    </w:p>
    <w:p w:rsidR="005F37F7" w:rsidRPr="00E851ED" w:rsidRDefault="00432F74" w:rsidP="005D2F10">
      <w:pPr>
        <w:spacing w:after="0" w:line="360" w:lineRule="auto"/>
        <w:jc w:val="both"/>
      </w:pPr>
      <w:r>
        <w:rPr>
          <w:b/>
        </w:rPr>
        <w:tab/>
      </w:r>
      <w:r w:rsidR="005F37F7" w:rsidRPr="00E851ED">
        <w:rPr>
          <w:b/>
        </w:rPr>
        <w:t>2)</w:t>
      </w:r>
      <w:r w:rsidR="00351EF1" w:rsidRPr="00E851ED">
        <w:rPr>
          <w:b/>
        </w:rPr>
        <w:t xml:space="preserve"> на</w:t>
      </w:r>
      <w:r w:rsidR="005F37F7" w:rsidRPr="00E851ED">
        <w:rPr>
          <w:b/>
        </w:rPr>
        <w:t xml:space="preserve"> </w:t>
      </w:r>
      <w:r w:rsidR="00351EF1" w:rsidRPr="00E851ED">
        <w:rPr>
          <w:b/>
        </w:rPr>
        <w:t>в</w:t>
      </w:r>
      <w:r w:rsidR="000746F4" w:rsidRPr="00E851ED">
        <w:rPr>
          <w:b/>
        </w:rPr>
        <w:t xml:space="preserve">нешкольное обслуживание </w:t>
      </w:r>
      <w:r w:rsidR="008B18B6" w:rsidRPr="00E851ED">
        <w:rPr>
          <w:b/>
        </w:rPr>
        <w:t xml:space="preserve">детей </w:t>
      </w:r>
      <w:r w:rsidR="008B18B6" w:rsidRPr="00E851ED">
        <w:t>направлено</w:t>
      </w:r>
      <w:r w:rsidR="005F37F7" w:rsidRPr="00E851ED">
        <w:rPr>
          <w:b/>
        </w:rPr>
        <w:t xml:space="preserve"> </w:t>
      </w:r>
      <w:r w:rsidR="00E851ED" w:rsidRPr="00E851ED">
        <w:t>3 989,8</w:t>
      </w:r>
      <w:r w:rsidR="00FB2D2F" w:rsidRPr="00E851ED">
        <w:t xml:space="preserve"> </w:t>
      </w:r>
      <w:r w:rsidR="005F37F7" w:rsidRPr="00E851ED">
        <w:t xml:space="preserve">тыс. руб., </w:t>
      </w:r>
      <w:r w:rsidR="00370D9F" w:rsidRPr="00E851ED">
        <w:t xml:space="preserve">что составляет </w:t>
      </w:r>
      <w:r w:rsidR="00E851ED" w:rsidRPr="00E851ED">
        <w:t>99,7</w:t>
      </w:r>
      <w:r w:rsidR="00FB2D2F" w:rsidRPr="00E851ED">
        <w:t xml:space="preserve"> </w:t>
      </w:r>
      <w:r w:rsidR="00370D9F" w:rsidRPr="00E851ED">
        <w:t>% от запланированной суммы (</w:t>
      </w:r>
      <w:r w:rsidR="00E851ED" w:rsidRPr="00E851ED">
        <w:t>4</w:t>
      </w:r>
      <w:r w:rsidR="005F37F7" w:rsidRPr="00E851ED">
        <w:t> 000,0 тыс. руб.</w:t>
      </w:r>
      <w:r w:rsidR="00370D9F" w:rsidRPr="00E851ED">
        <w:t>)</w:t>
      </w:r>
      <w:r w:rsidR="005F37F7" w:rsidRPr="00E851ED">
        <w:t xml:space="preserve"> и </w:t>
      </w:r>
      <w:r w:rsidR="00E851ED" w:rsidRPr="00E851ED">
        <w:t>увеличилось</w:t>
      </w:r>
      <w:r w:rsidR="005F37F7" w:rsidRPr="00E851ED">
        <w:t xml:space="preserve"> по сравнению с 201</w:t>
      </w:r>
      <w:r w:rsidR="00E851ED" w:rsidRPr="00E851ED">
        <w:t>4</w:t>
      </w:r>
      <w:r w:rsidR="005F37F7" w:rsidRPr="00E851ED">
        <w:t xml:space="preserve"> годом на </w:t>
      </w:r>
      <w:r w:rsidR="00E851ED" w:rsidRPr="00E851ED">
        <w:t>1 460,4</w:t>
      </w:r>
      <w:r w:rsidR="005F37F7" w:rsidRPr="00E851ED">
        <w:t xml:space="preserve"> тыс. руб</w:t>
      </w:r>
      <w:r w:rsidR="002A19C9" w:rsidRPr="00E851ED">
        <w:t>.</w:t>
      </w:r>
    </w:p>
    <w:p w:rsidR="00432F74" w:rsidRPr="0045726D" w:rsidRDefault="005F37F7" w:rsidP="005D2F10">
      <w:pPr>
        <w:spacing w:after="0" w:line="360" w:lineRule="auto"/>
        <w:jc w:val="both"/>
      </w:pPr>
      <w:r w:rsidRPr="00A72C83">
        <w:tab/>
      </w:r>
      <w:r w:rsidR="00432F74">
        <w:t>Основной формой организованного отдыха детей работников является оздоровительный лагерь в летние каникулы. Фонд совместно с профсоюзами ежегодно организует и проводит оздоро</w:t>
      </w:r>
      <w:r w:rsidR="003259ED">
        <w:t>вительные мероприятия для детей;</w:t>
      </w:r>
    </w:p>
    <w:p w:rsidR="00351EF1" w:rsidRPr="00A72C83" w:rsidRDefault="00432F74" w:rsidP="005D2F10">
      <w:pPr>
        <w:spacing w:after="0" w:line="360" w:lineRule="auto"/>
        <w:jc w:val="both"/>
      </w:pPr>
      <w:r>
        <w:rPr>
          <w:b/>
        </w:rPr>
        <w:lastRenderedPageBreak/>
        <w:tab/>
      </w:r>
      <w:r w:rsidR="005F37F7" w:rsidRPr="00A72C83">
        <w:rPr>
          <w:b/>
        </w:rPr>
        <w:t>3)</w:t>
      </w:r>
      <w:r w:rsidR="00351EF1" w:rsidRPr="00A72C83">
        <w:rPr>
          <w:b/>
        </w:rPr>
        <w:t xml:space="preserve"> </w:t>
      </w:r>
      <w:r w:rsidR="009A2DC3" w:rsidRPr="00A72C83">
        <w:rPr>
          <w:b/>
        </w:rPr>
        <w:t>на с</w:t>
      </w:r>
      <w:r w:rsidR="005F37F7" w:rsidRPr="00A72C83">
        <w:rPr>
          <w:b/>
        </w:rPr>
        <w:t>анаторно-курортное лечение и оздоровление работников и членов их семей</w:t>
      </w:r>
      <w:r w:rsidR="000746F4" w:rsidRPr="00A72C83">
        <w:rPr>
          <w:b/>
        </w:rPr>
        <w:t xml:space="preserve"> </w:t>
      </w:r>
      <w:r w:rsidR="001E3CDB" w:rsidRPr="00A72C83">
        <w:t xml:space="preserve">направлено </w:t>
      </w:r>
      <w:r w:rsidR="00A72C83" w:rsidRPr="00A72C83">
        <w:t>54,9</w:t>
      </w:r>
      <w:r w:rsidR="0099107E" w:rsidRPr="00A72C83">
        <w:t xml:space="preserve"> </w:t>
      </w:r>
      <w:r w:rsidR="00351EF1" w:rsidRPr="00A72C83">
        <w:t>тыс. руб.,</w:t>
      </w:r>
      <w:r w:rsidR="008E7ADE" w:rsidRPr="00A72C83">
        <w:t xml:space="preserve"> что составляет</w:t>
      </w:r>
      <w:r w:rsidR="00351EF1" w:rsidRPr="00A72C83">
        <w:t xml:space="preserve"> </w:t>
      </w:r>
      <w:r w:rsidR="00A72C83" w:rsidRPr="00A72C83">
        <w:t>0</w:t>
      </w:r>
      <w:r w:rsidR="0099107E" w:rsidRPr="00A72C83">
        <w:t>,</w:t>
      </w:r>
      <w:r w:rsidR="00A72C83" w:rsidRPr="00A72C83">
        <w:t>5</w:t>
      </w:r>
      <w:r w:rsidR="0099107E" w:rsidRPr="00A72C83">
        <w:t xml:space="preserve"> </w:t>
      </w:r>
      <w:r w:rsidR="008E7ADE" w:rsidRPr="00A72C83">
        <w:t>% от запланированной суммы (</w:t>
      </w:r>
      <w:r w:rsidR="00351EF1" w:rsidRPr="00A72C83">
        <w:t>10 000,0 тыс. руб.</w:t>
      </w:r>
      <w:r w:rsidR="008E7ADE" w:rsidRPr="00A72C83">
        <w:t>)</w:t>
      </w:r>
      <w:r w:rsidR="00351EF1" w:rsidRPr="00A72C83">
        <w:t xml:space="preserve"> и у</w:t>
      </w:r>
      <w:r w:rsidR="00FB2D2F" w:rsidRPr="00A72C83">
        <w:t>меньш</w:t>
      </w:r>
      <w:r w:rsidR="00351EF1" w:rsidRPr="00A72C83">
        <w:t>илось по сравнению с 201</w:t>
      </w:r>
      <w:r w:rsidR="00A72C83" w:rsidRPr="00A72C83">
        <w:t>4</w:t>
      </w:r>
      <w:r w:rsidR="00351EF1" w:rsidRPr="00A72C83">
        <w:t xml:space="preserve"> годом на </w:t>
      </w:r>
      <w:r w:rsidR="00A72C83" w:rsidRPr="00A72C83">
        <w:t>388,5</w:t>
      </w:r>
      <w:r w:rsidR="00395303" w:rsidRPr="00A72C83">
        <w:t xml:space="preserve"> </w:t>
      </w:r>
      <w:r w:rsidR="00351EF1" w:rsidRPr="00A72C83">
        <w:t>тыс. руб.</w:t>
      </w:r>
      <w:r w:rsidR="003259ED">
        <w:t>;</w:t>
      </w:r>
    </w:p>
    <w:p w:rsidR="005F37F7" w:rsidRPr="0045726D" w:rsidRDefault="00351EF1" w:rsidP="005D2F10">
      <w:pPr>
        <w:spacing w:after="0" w:line="360" w:lineRule="auto"/>
        <w:jc w:val="both"/>
      </w:pPr>
      <w:r w:rsidRPr="0045726D">
        <w:rPr>
          <w:b/>
        </w:rPr>
        <w:tab/>
        <w:t xml:space="preserve">4) </w:t>
      </w:r>
      <w:r w:rsidR="009A2DC3" w:rsidRPr="0045726D">
        <w:rPr>
          <w:b/>
        </w:rPr>
        <w:t>на организацию</w:t>
      </w:r>
      <w:r w:rsidR="000746F4" w:rsidRPr="0045726D">
        <w:rPr>
          <w:b/>
        </w:rPr>
        <w:t xml:space="preserve"> мероприятий</w:t>
      </w:r>
      <w:r w:rsidR="00395303" w:rsidRPr="0045726D">
        <w:rPr>
          <w:b/>
        </w:rPr>
        <w:t xml:space="preserve"> по</w:t>
      </w:r>
      <w:r w:rsidR="009A2DC3" w:rsidRPr="0045726D">
        <w:t xml:space="preserve"> </w:t>
      </w:r>
      <w:r w:rsidR="00395303" w:rsidRPr="0045726D">
        <w:rPr>
          <w:b/>
        </w:rPr>
        <w:t>оздоровлению детей</w:t>
      </w:r>
      <w:r w:rsidR="00395303" w:rsidRPr="0045726D">
        <w:t xml:space="preserve"> </w:t>
      </w:r>
      <w:r w:rsidR="001E3CDB" w:rsidRPr="0045726D">
        <w:t>израсходовано</w:t>
      </w:r>
      <w:r w:rsidR="001E3CDB" w:rsidRPr="0045726D">
        <w:rPr>
          <w:b/>
        </w:rPr>
        <w:t xml:space="preserve"> </w:t>
      </w:r>
      <w:r w:rsidR="0045726D" w:rsidRPr="0045726D">
        <w:t xml:space="preserve">1 972,1 </w:t>
      </w:r>
      <w:r w:rsidR="009A2DC3" w:rsidRPr="0045726D">
        <w:t xml:space="preserve">тыс. руб., </w:t>
      </w:r>
      <w:r w:rsidR="008E7ADE" w:rsidRPr="0045726D">
        <w:t xml:space="preserve">что составляет </w:t>
      </w:r>
      <w:r w:rsidR="0045726D" w:rsidRPr="0045726D">
        <w:t>24,7</w:t>
      </w:r>
      <w:r w:rsidR="00395303" w:rsidRPr="0045726D">
        <w:t xml:space="preserve"> </w:t>
      </w:r>
      <w:r w:rsidR="008E7ADE" w:rsidRPr="0045726D">
        <w:t>% от запланированной суммы (</w:t>
      </w:r>
      <w:r w:rsidR="008648B2" w:rsidRPr="0045726D">
        <w:t>8</w:t>
      </w:r>
      <w:r w:rsidR="009A2DC3" w:rsidRPr="0045726D">
        <w:t xml:space="preserve"> 000,0 тыс. руб.</w:t>
      </w:r>
      <w:r w:rsidR="008E7ADE" w:rsidRPr="0045726D">
        <w:t>)</w:t>
      </w:r>
      <w:r w:rsidR="009A2DC3" w:rsidRPr="0045726D">
        <w:t xml:space="preserve"> и у</w:t>
      </w:r>
      <w:r w:rsidR="0045726D" w:rsidRPr="0045726D">
        <w:t>велич</w:t>
      </w:r>
      <w:r w:rsidR="009A2DC3" w:rsidRPr="0045726D">
        <w:t>илось по сравнению с 201</w:t>
      </w:r>
      <w:r w:rsidR="0045726D" w:rsidRPr="0045726D">
        <w:t>4</w:t>
      </w:r>
      <w:r w:rsidR="009A2DC3" w:rsidRPr="0045726D">
        <w:t xml:space="preserve"> годом на </w:t>
      </w:r>
      <w:r w:rsidR="0045726D" w:rsidRPr="0045726D">
        <w:t>1 165,7</w:t>
      </w:r>
      <w:r w:rsidR="009A2DC3" w:rsidRPr="0045726D">
        <w:t xml:space="preserve"> тыс. руб.</w:t>
      </w:r>
      <w:r w:rsidR="003259ED">
        <w:t>;</w:t>
      </w:r>
      <w:r w:rsidR="009A2DC3" w:rsidRPr="0045726D">
        <w:t xml:space="preserve"> </w:t>
      </w:r>
    </w:p>
    <w:p w:rsidR="008648B2" w:rsidRDefault="008648B2" w:rsidP="005D2F10">
      <w:pPr>
        <w:spacing w:after="0" w:line="360" w:lineRule="auto"/>
        <w:jc w:val="both"/>
      </w:pPr>
      <w:r w:rsidRPr="0045726D">
        <w:tab/>
      </w:r>
      <w:r w:rsidR="00DF1B91" w:rsidRPr="0045726D">
        <w:rPr>
          <w:b/>
        </w:rPr>
        <w:t>5) на содержа</w:t>
      </w:r>
      <w:r w:rsidR="000746F4" w:rsidRPr="0045726D">
        <w:rPr>
          <w:b/>
        </w:rPr>
        <w:t xml:space="preserve">ние аппарата управления фонда </w:t>
      </w:r>
      <w:r w:rsidR="005D77FA" w:rsidRPr="0045726D">
        <w:t>израсходовано</w:t>
      </w:r>
      <w:r w:rsidR="001E3CDB" w:rsidRPr="0045726D">
        <w:rPr>
          <w:b/>
        </w:rPr>
        <w:t xml:space="preserve"> </w:t>
      </w:r>
      <w:r w:rsidR="0045726D" w:rsidRPr="0045726D">
        <w:t>4 479,4</w:t>
      </w:r>
      <w:r w:rsidR="00DF1B91" w:rsidRPr="0045726D">
        <w:t xml:space="preserve"> тыс. руб.,</w:t>
      </w:r>
      <w:r w:rsidR="008E7ADE" w:rsidRPr="0045726D">
        <w:t xml:space="preserve"> что составляет</w:t>
      </w:r>
      <w:r w:rsidR="00DF1B91" w:rsidRPr="0045726D">
        <w:t xml:space="preserve"> </w:t>
      </w:r>
      <w:r w:rsidR="0045726D" w:rsidRPr="0045726D">
        <w:t>94,8</w:t>
      </w:r>
      <w:r w:rsidR="00FF6743" w:rsidRPr="0045726D">
        <w:t xml:space="preserve"> </w:t>
      </w:r>
      <w:r w:rsidR="008E7ADE" w:rsidRPr="0045726D">
        <w:t>% от запланированной суммы (</w:t>
      </w:r>
      <w:r w:rsidR="0045726D" w:rsidRPr="0045726D">
        <w:t>4</w:t>
      </w:r>
      <w:r w:rsidR="005012C1" w:rsidRPr="0045726D">
        <w:t> </w:t>
      </w:r>
      <w:r w:rsidR="0045726D" w:rsidRPr="0045726D">
        <w:t>723</w:t>
      </w:r>
      <w:r w:rsidR="005012C1" w:rsidRPr="0045726D">
        <w:t>,</w:t>
      </w:r>
      <w:r w:rsidR="0045726D" w:rsidRPr="0045726D">
        <w:t>7</w:t>
      </w:r>
      <w:r w:rsidR="00DF1B91" w:rsidRPr="0045726D">
        <w:t xml:space="preserve"> тыс. руб.</w:t>
      </w:r>
      <w:r w:rsidR="00432F74">
        <w:t>, в том числе на заработную плату с учетом 50% увеличения – 2 347,0 тыс. руб.</w:t>
      </w:r>
      <w:r w:rsidR="008E7ADE" w:rsidRPr="0045726D">
        <w:t>)</w:t>
      </w:r>
      <w:r w:rsidR="00DF1B91" w:rsidRPr="0045726D">
        <w:t xml:space="preserve"> и увеличилось по сравнению с 201</w:t>
      </w:r>
      <w:r w:rsidR="0045726D" w:rsidRPr="0045726D">
        <w:t>4</w:t>
      </w:r>
      <w:r w:rsidR="00DF1B91" w:rsidRPr="0045726D">
        <w:t xml:space="preserve"> годом на </w:t>
      </w:r>
      <w:r w:rsidR="0045726D" w:rsidRPr="0045726D">
        <w:t>1 992,0</w:t>
      </w:r>
      <w:r w:rsidR="00DF1B91" w:rsidRPr="0045726D">
        <w:t xml:space="preserve"> тыс. руб.</w:t>
      </w:r>
    </w:p>
    <w:p w:rsidR="003259ED" w:rsidRDefault="003259ED" w:rsidP="003259ED">
      <w:pPr>
        <w:spacing w:after="0" w:line="360" w:lineRule="auto"/>
        <w:ind w:firstLine="709"/>
        <w:jc w:val="both"/>
      </w:pPr>
      <w:r>
        <w:t xml:space="preserve">Исходя из проведенной внешней проверки расходной части отчета об исполнении бюджета Фонда, следует, что Правительством Республике Абхазии при утверждении отчета не отражено обоснование динамики изменения расходных статей бюджета Фонда с соответствующими расшифровками, что не позволяет дать оценку обоснованности произведенных расходов в 2015 году. </w:t>
      </w:r>
    </w:p>
    <w:p w:rsidR="00525C52" w:rsidRPr="0045726D" w:rsidRDefault="00E60173" w:rsidP="005D2F10">
      <w:pPr>
        <w:spacing w:after="0" w:line="360" w:lineRule="auto"/>
        <w:jc w:val="both"/>
      </w:pPr>
      <w:r w:rsidRPr="0045726D">
        <w:tab/>
      </w:r>
      <w:r w:rsidR="00265998" w:rsidRPr="0045726D">
        <w:t xml:space="preserve">По результатам деятельности Фонда на </w:t>
      </w:r>
      <w:r w:rsidR="008E7ADE" w:rsidRPr="0045726D">
        <w:t>конец отчетного периода</w:t>
      </w:r>
      <w:r w:rsidR="005034BF" w:rsidRPr="0045726D">
        <w:t xml:space="preserve"> был</w:t>
      </w:r>
      <w:r w:rsidR="00265998" w:rsidRPr="0045726D">
        <w:t xml:space="preserve"> сформирован переходящий остаток в </w:t>
      </w:r>
      <w:r w:rsidR="00CC232F" w:rsidRPr="0045726D">
        <w:t>сумме</w:t>
      </w:r>
      <w:r w:rsidR="00265998" w:rsidRPr="0045726D">
        <w:t xml:space="preserve"> </w:t>
      </w:r>
      <w:r w:rsidR="0045726D" w:rsidRPr="0045726D">
        <w:t>6 715,2</w:t>
      </w:r>
      <w:r w:rsidR="00265998" w:rsidRPr="0045726D">
        <w:t xml:space="preserve">тыс. руб. </w:t>
      </w:r>
    </w:p>
    <w:p w:rsidR="00030E6A" w:rsidRDefault="00030E6A" w:rsidP="005D2F10">
      <w:pPr>
        <w:spacing w:after="0" w:line="360" w:lineRule="auto"/>
        <w:jc w:val="center"/>
        <w:rPr>
          <w:b/>
        </w:rPr>
      </w:pPr>
    </w:p>
    <w:p w:rsidR="008E11A1" w:rsidRDefault="008E11A1" w:rsidP="005D2F10">
      <w:pPr>
        <w:spacing w:after="0" w:line="360" w:lineRule="auto"/>
        <w:jc w:val="center"/>
        <w:rPr>
          <w:b/>
        </w:rPr>
      </w:pPr>
      <w:r w:rsidRPr="0045726D">
        <w:rPr>
          <w:b/>
        </w:rPr>
        <w:t>Выводы</w:t>
      </w:r>
    </w:p>
    <w:p w:rsidR="00030E6A" w:rsidRPr="0045726D" w:rsidRDefault="00030E6A" w:rsidP="005D2F10">
      <w:pPr>
        <w:spacing w:after="0" w:line="360" w:lineRule="auto"/>
        <w:jc w:val="center"/>
        <w:rPr>
          <w:b/>
        </w:rPr>
      </w:pPr>
    </w:p>
    <w:p w:rsidR="00FE199B" w:rsidRPr="00965761" w:rsidRDefault="00851939" w:rsidP="00965761">
      <w:pPr>
        <w:spacing w:after="0" w:line="360" w:lineRule="auto"/>
        <w:jc w:val="both"/>
        <w:rPr>
          <w:color w:val="FF0000"/>
        </w:rPr>
      </w:pPr>
      <w:r w:rsidRPr="00FE199B">
        <w:tab/>
      </w:r>
      <w:r w:rsidR="00FE199B" w:rsidRPr="00FE199B">
        <w:rPr>
          <w:b/>
        </w:rPr>
        <w:t>1</w:t>
      </w:r>
      <w:r w:rsidR="00FE199B" w:rsidRPr="00FE199B">
        <w:t>.</w:t>
      </w:r>
      <w:r w:rsidR="00FE199B">
        <w:t xml:space="preserve"> </w:t>
      </w:r>
      <w:r w:rsidR="00FE199B" w:rsidRPr="00FE199B">
        <w:t xml:space="preserve">Представленный отчет об исполнении бюджета </w:t>
      </w:r>
      <w:r w:rsidR="00FE199B" w:rsidRPr="006C0953">
        <w:t xml:space="preserve">Фонда </w:t>
      </w:r>
      <w:r w:rsidR="00FE199B">
        <w:t>социального</w:t>
      </w:r>
      <w:r w:rsidR="00FE199B" w:rsidRPr="00547A30">
        <w:t xml:space="preserve"> страхования и охраны труда</w:t>
      </w:r>
      <w:r w:rsidR="00FE199B" w:rsidRPr="006C0953">
        <w:t xml:space="preserve"> Республики Абхазия</w:t>
      </w:r>
      <w:r w:rsidR="00FE199B">
        <w:t xml:space="preserve"> </w:t>
      </w:r>
      <w:r w:rsidR="00FE199B" w:rsidRPr="00FE199B">
        <w:t>за 2015 год не соответствует требованиям Закона Республики Абхазии</w:t>
      </w:r>
      <w:r w:rsidR="00B4056B">
        <w:t xml:space="preserve"> </w:t>
      </w:r>
      <w:r w:rsidR="00B4056B" w:rsidRPr="00B4056B">
        <w:t xml:space="preserve">от </w:t>
      </w:r>
      <w:r w:rsidR="00965761" w:rsidRPr="00965761">
        <w:t xml:space="preserve">14 февраля 2014 года № 3455-с-V </w:t>
      </w:r>
      <w:r w:rsidR="00FE199B" w:rsidRPr="00FE199B">
        <w:t xml:space="preserve">«О бюджетной классификации Республики Абхазия» и ст. 123 Закона Республики Абхазия </w:t>
      </w:r>
      <w:r w:rsidR="00965761">
        <w:t xml:space="preserve">14 мая 2014 года № 3513-с-V </w:t>
      </w:r>
      <w:r w:rsidR="00FE199B" w:rsidRPr="00FE199B">
        <w:t>«Об основах бюджетного устройства и бюджетного п</w:t>
      </w:r>
      <w:r w:rsidR="00BB18B1">
        <w:t>роцесса в Республики Абхазия».</w:t>
      </w:r>
    </w:p>
    <w:p w:rsidR="00BB18B1" w:rsidRPr="00FE199B" w:rsidRDefault="00664963" w:rsidP="00965761">
      <w:pPr>
        <w:spacing w:after="0" w:line="360" w:lineRule="auto"/>
        <w:ind w:firstLine="709"/>
        <w:jc w:val="both"/>
      </w:pPr>
      <w:r w:rsidRPr="00362478">
        <w:rPr>
          <w:b/>
        </w:rPr>
        <w:t>2</w:t>
      </w:r>
      <w:r>
        <w:t>. Согласно стать</w:t>
      </w:r>
      <w:r w:rsidR="00965761">
        <w:t>е</w:t>
      </w:r>
      <w:r>
        <w:t xml:space="preserve"> 1 Закона</w:t>
      </w:r>
      <w:r w:rsidRPr="00664963">
        <w:t xml:space="preserve"> </w:t>
      </w:r>
      <w:r w:rsidRPr="00ED368F">
        <w:t>Республики Абхазия от</w:t>
      </w:r>
      <w:r>
        <w:t xml:space="preserve"> </w:t>
      </w:r>
      <w:r w:rsidRPr="00847348">
        <w:t>27</w:t>
      </w:r>
      <w:r w:rsidR="00965761">
        <w:t>.02.</w:t>
      </w:r>
      <w:r w:rsidRPr="00847348">
        <w:t xml:space="preserve">2015 года № 3681-с-V </w:t>
      </w:r>
      <w:r>
        <w:t>«</w:t>
      </w:r>
      <w:r w:rsidRPr="00847348">
        <w:t>О бюджете Фонда социального страхования и охраны труда Республики Абхазия на 2015 год</w:t>
      </w:r>
      <w:r>
        <w:t>»</w:t>
      </w:r>
      <w:r w:rsidR="00EC7329">
        <w:t xml:space="preserve"> утвержден </w:t>
      </w:r>
      <w:r w:rsidR="00EC7329" w:rsidRPr="00EC7329">
        <w:t xml:space="preserve">переходящий остаток денежных средств Фонда на </w:t>
      </w:r>
      <w:r w:rsidR="00965761">
        <w:lastRenderedPageBreak/>
        <w:t>01.01.2</w:t>
      </w:r>
      <w:r w:rsidR="00EC7329" w:rsidRPr="00EC7329">
        <w:t>015 года в сумме 4 520,0 тыс. руб.</w:t>
      </w:r>
      <w:r w:rsidR="00EC7329">
        <w:t xml:space="preserve">, тогда как в утвержденном </w:t>
      </w:r>
      <w:r w:rsidR="00362478">
        <w:rPr>
          <w:rFonts w:eastAsia="Times New Roman"/>
          <w:lang w:eastAsia="ru-RU"/>
        </w:rPr>
        <w:t xml:space="preserve">Постановлением Кабинета Министров Республики Абхазия </w:t>
      </w:r>
      <w:r w:rsidR="00EC7329">
        <w:t xml:space="preserve">отчете «Об исполнении бюджета Фонда социального </w:t>
      </w:r>
      <w:r w:rsidR="00EC7329" w:rsidRPr="00547A30">
        <w:t>страхования и охраны труда</w:t>
      </w:r>
      <w:r w:rsidR="00EC7329">
        <w:t xml:space="preserve"> Республики Абхазия за 2015 год</w:t>
      </w:r>
      <w:r w:rsidR="00362478">
        <w:t>»</w:t>
      </w:r>
      <w:r w:rsidR="00EC7329">
        <w:rPr>
          <w:rFonts w:eastAsia="Times New Roman"/>
          <w:lang w:eastAsia="ru-RU"/>
        </w:rPr>
        <w:t xml:space="preserve"> </w:t>
      </w:r>
      <w:r w:rsidR="00362478">
        <w:rPr>
          <w:rFonts w:eastAsia="Times New Roman"/>
          <w:lang w:eastAsia="ru-RU"/>
        </w:rPr>
        <w:t xml:space="preserve">от 25.03.2016 года №32 </w:t>
      </w:r>
      <w:r w:rsidR="00362478" w:rsidRPr="00EC7329">
        <w:t>остаток денежных средств</w:t>
      </w:r>
      <w:r w:rsidR="00362478">
        <w:t xml:space="preserve"> </w:t>
      </w:r>
      <w:r w:rsidR="00965761">
        <w:t xml:space="preserve">на </w:t>
      </w:r>
      <w:r w:rsidR="00362478" w:rsidRPr="00EC7329">
        <w:t xml:space="preserve">1 января 2015 года </w:t>
      </w:r>
      <w:r w:rsidR="00362478">
        <w:t>составил 5 843,2</w:t>
      </w:r>
      <w:r w:rsidR="00362478" w:rsidRPr="00EC7329">
        <w:t xml:space="preserve"> тыс. руб.</w:t>
      </w:r>
      <w:r w:rsidR="00362478">
        <w:t xml:space="preserve">, при этом, не были внесены изменения в вышеуказанный </w:t>
      </w:r>
      <w:r w:rsidR="00965761">
        <w:t>З</w:t>
      </w:r>
      <w:r w:rsidR="00362478">
        <w:t>акон</w:t>
      </w:r>
      <w:r w:rsidR="00F209B4">
        <w:t>.</w:t>
      </w:r>
    </w:p>
    <w:p w:rsidR="00851939" w:rsidRPr="006F0C6D" w:rsidRDefault="00FE199B" w:rsidP="005D2F10">
      <w:pPr>
        <w:spacing w:after="0" w:line="360" w:lineRule="auto"/>
        <w:jc w:val="both"/>
      </w:pPr>
      <w:r>
        <w:rPr>
          <w:b/>
        </w:rPr>
        <w:tab/>
      </w:r>
      <w:r w:rsidR="00362478">
        <w:rPr>
          <w:b/>
        </w:rPr>
        <w:t>3</w:t>
      </w:r>
      <w:r w:rsidR="00030E6A">
        <w:t>. М</w:t>
      </w:r>
      <w:r w:rsidR="00965761">
        <w:t>обилизация</w:t>
      </w:r>
      <w:r w:rsidR="000B4119" w:rsidRPr="0045726D">
        <w:t xml:space="preserve"> просроченной задолженности </w:t>
      </w:r>
      <w:r w:rsidR="006F0C6D">
        <w:t>по страховым взносам,</w:t>
      </w:r>
      <w:r w:rsidR="006F0C6D" w:rsidRPr="006F0C6D">
        <w:t xml:space="preserve"> как и в предшествующие </w:t>
      </w:r>
      <w:r w:rsidR="006F0C6D">
        <w:t>годы</w:t>
      </w:r>
      <w:r w:rsidR="00030E6A">
        <w:t xml:space="preserve"> не исполняется</w:t>
      </w:r>
      <w:r w:rsidR="006F0C6D">
        <w:t xml:space="preserve">. </w:t>
      </w:r>
      <w:r w:rsidR="006F0C6D" w:rsidRPr="0045726D">
        <w:t>Установлена</w:t>
      </w:r>
      <w:r w:rsidR="00851939" w:rsidRPr="0045726D">
        <w:t xml:space="preserve"> </w:t>
      </w:r>
      <w:r w:rsidR="00030E6A">
        <w:t xml:space="preserve">негативная </w:t>
      </w:r>
      <w:r w:rsidR="00851939" w:rsidRPr="0045726D">
        <w:t>тенденция</w:t>
      </w:r>
      <w:r w:rsidR="00030E6A">
        <w:t xml:space="preserve"> – </w:t>
      </w:r>
      <w:r w:rsidR="00851939" w:rsidRPr="0045726D">
        <w:t xml:space="preserve">рост задолженности </w:t>
      </w:r>
      <w:r w:rsidR="00030E6A">
        <w:t xml:space="preserve">по </w:t>
      </w:r>
      <w:r w:rsidR="00851939" w:rsidRPr="0045726D">
        <w:t>плательщик</w:t>
      </w:r>
      <w:r w:rsidR="00030E6A">
        <w:t>ам страховых</w:t>
      </w:r>
      <w:r w:rsidR="00851939" w:rsidRPr="0045726D">
        <w:t xml:space="preserve"> взносов из года в год.</w:t>
      </w:r>
      <w:r w:rsidR="006F0C6D">
        <w:t xml:space="preserve"> </w:t>
      </w:r>
      <w:r w:rsidR="006F0C6D" w:rsidRPr="006F0C6D">
        <w:t>Фонд</w:t>
      </w:r>
      <w:r w:rsidR="006F0C6D">
        <w:t>ом</w:t>
      </w:r>
      <w:r w:rsidR="006F0C6D" w:rsidRPr="006F0C6D">
        <w:t xml:space="preserve"> не предпринима</w:t>
      </w:r>
      <w:r w:rsidR="006F0C6D">
        <w:t xml:space="preserve">ются </w:t>
      </w:r>
      <w:r w:rsidR="00030E6A">
        <w:t xml:space="preserve">должные </w:t>
      </w:r>
      <w:r w:rsidR="006F0C6D">
        <w:t>меры по ликвидации просроченн</w:t>
      </w:r>
      <w:r w:rsidR="00073CA7">
        <w:t>ых</w:t>
      </w:r>
      <w:r w:rsidR="006F0C6D">
        <w:t xml:space="preserve"> задолженностей</w:t>
      </w:r>
      <w:r w:rsidR="00030E6A">
        <w:t xml:space="preserve"> от страхователей</w:t>
      </w:r>
      <w:r w:rsidR="006F0C6D" w:rsidRPr="006F0C6D">
        <w:t>.</w:t>
      </w:r>
    </w:p>
    <w:p w:rsidR="0090445F" w:rsidRPr="00FD6A56" w:rsidRDefault="00B94C84" w:rsidP="0064543D">
      <w:pPr>
        <w:spacing w:after="0" w:line="360" w:lineRule="auto"/>
        <w:jc w:val="both"/>
      </w:pPr>
      <w:r w:rsidRPr="00FD6A56">
        <w:tab/>
      </w:r>
      <w:r w:rsidR="00362478" w:rsidRPr="00362478">
        <w:rPr>
          <w:b/>
        </w:rPr>
        <w:t>4</w:t>
      </w:r>
      <w:r w:rsidR="000070D9" w:rsidRPr="00FD6A56">
        <w:rPr>
          <w:b/>
        </w:rPr>
        <w:t>.</w:t>
      </w:r>
      <w:r w:rsidR="000070D9" w:rsidRPr="00FD6A56">
        <w:t xml:space="preserve"> </w:t>
      </w:r>
      <w:r w:rsidR="0064543D">
        <w:t>Исполнение бюджета Фонда по доходам и расходам</w:t>
      </w:r>
      <w:r w:rsidR="000070D9" w:rsidRPr="00FD6A56">
        <w:t xml:space="preserve"> в 201</w:t>
      </w:r>
      <w:r w:rsidR="0090445F" w:rsidRPr="00FD6A56">
        <w:t>5</w:t>
      </w:r>
      <w:r w:rsidR="000070D9" w:rsidRPr="00FD6A56">
        <w:t xml:space="preserve"> году </w:t>
      </w:r>
      <w:r w:rsidR="0064543D">
        <w:t xml:space="preserve">произведено на очень низком уровне, при этом в утвержденном Правительством Республики Абхазия </w:t>
      </w:r>
      <w:r w:rsidR="00C631CE">
        <w:t>О</w:t>
      </w:r>
      <w:r w:rsidR="0064543D">
        <w:t>тчете</w:t>
      </w:r>
      <w:r w:rsidR="00C631CE">
        <w:t>, отсутствуют обоснования причин сложившейся ситуации.</w:t>
      </w:r>
      <w:r w:rsidR="0090445F" w:rsidRPr="00FD6A56">
        <w:t xml:space="preserve"> </w:t>
      </w:r>
    </w:p>
    <w:p w:rsidR="00E10998" w:rsidRDefault="0024340D" w:rsidP="005D2F10">
      <w:pPr>
        <w:spacing w:after="0" w:line="360" w:lineRule="auto"/>
        <w:ind w:firstLine="708"/>
        <w:jc w:val="both"/>
      </w:pPr>
      <w:r>
        <w:rPr>
          <w:b/>
        </w:rPr>
        <w:t>5</w:t>
      </w:r>
      <w:r w:rsidR="00C631CE">
        <w:t>. На сегодняшний день нормативно-правовая база, определяющая деятельность Фонда, не соответствует современным реалиям и требует пересмотра</w:t>
      </w:r>
      <w:r w:rsidR="009B7B58">
        <w:t>, которое приведет к созданию закона, определяющего основные принципы и виды социального страхования в Республике Абхазия. Необходимо отметить, что Фондом</w:t>
      </w:r>
      <w:r w:rsidR="00C631CE">
        <w:t xml:space="preserve"> осуществляется финансирование такого вида пособия, как единовременная выплата по рождению ребенка, при этом выплата осуществляется как работающим гражданам являющихся застрахованными лицами, так и не для работающих, что противоречит общепринятым принципам социального страхования</w:t>
      </w:r>
      <w:r w:rsidR="009B7B58">
        <w:t xml:space="preserve">. Обязательства по неработающим гражданам, не являющихся застрахованными лицами, должен брать на себя Республиканский бюджет в виде соответствующих ассигнований в Фонд. </w:t>
      </w:r>
    </w:p>
    <w:p w:rsidR="006217B3" w:rsidRDefault="006217B3" w:rsidP="006217B3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lang w:eastAsia="ru-RU"/>
        </w:rPr>
      </w:pPr>
      <w:bookmarkStart w:id="1" w:name="_GoBack"/>
    </w:p>
    <w:p w:rsidR="006217B3" w:rsidRPr="00A75A14" w:rsidRDefault="006217B3" w:rsidP="006217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4"/>
          <w:szCs w:val="24"/>
        </w:rPr>
      </w:pPr>
      <w:r w:rsidRPr="00A75A14">
        <w:rPr>
          <w:rFonts w:eastAsia="Times New Roman"/>
          <w:bCs/>
          <w:sz w:val="24"/>
          <w:szCs w:val="24"/>
          <w:lang w:eastAsia="ru-RU"/>
        </w:rPr>
        <w:t xml:space="preserve">Исполнитель: гл. инспектор информационно-аналитического отдела Контрольной палаты </w:t>
      </w:r>
      <w:r>
        <w:rPr>
          <w:rFonts w:eastAsia="Times New Roman"/>
          <w:bCs/>
          <w:sz w:val="24"/>
          <w:szCs w:val="24"/>
          <w:lang w:eastAsia="ru-RU"/>
        </w:rPr>
        <w:t xml:space="preserve">Республики Абхазия </w:t>
      </w:r>
      <w:proofErr w:type="spellStart"/>
      <w:r>
        <w:rPr>
          <w:rFonts w:eastAsia="Times New Roman"/>
          <w:bCs/>
          <w:sz w:val="24"/>
          <w:szCs w:val="24"/>
          <w:lang w:eastAsia="ru-RU"/>
        </w:rPr>
        <w:t>Аршба</w:t>
      </w:r>
      <w:proofErr w:type="spellEnd"/>
      <w:r>
        <w:rPr>
          <w:rFonts w:eastAsia="Times New Roman"/>
          <w:bCs/>
          <w:sz w:val="24"/>
          <w:szCs w:val="24"/>
          <w:lang w:eastAsia="ru-RU"/>
        </w:rPr>
        <w:t xml:space="preserve"> Т. К.</w:t>
      </w:r>
    </w:p>
    <w:bookmarkEnd w:id="1"/>
    <w:p w:rsidR="00C62C95" w:rsidRPr="0095308D" w:rsidRDefault="00C62C95" w:rsidP="006217B3">
      <w:pPr>
        <w:spacing w:after="0" w:line="360" w:lineRule="auto"/>
        <w:ind w:firstLine="284"/>
        <w:jc w:val="both"/>
      </w:pPr>
    </w:p>
    <w:sectPr w:rsidR="00C62C95" w:rsidRPr="0095308D" w:rsidSect="003E03A9">
      <w:footerReference w:type="default" r:id="rId9"/>
      <w:pgSz w:w="11906" w:h="16838" w:code="9"/>
      <w:pgMar w:top="851" w:right="680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FB0" w:rsidRDefault="00495FB0" w:rsidP="007070F8">
      <w:pPr>
        <w:spacing w:after="0" w:line="240" w:lineRule="auto"/>
      </w:pPr>
      <w:r>
        <w:separator/>
      </w:r>
    </w:p>
  </w:endnote>
  <w:endnote w:type="continuationSeparator" w:id="0">
    <w:p w:rsidR="00495FB0" w:rsidRDefault="00495FB0" w:rsidP="0070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7486461"/>
      <w:docPartObj>
        <w:docPartGallery w:val="Page Numbers (Bottom of Page)"/>
        <w:docPartUnique/>
      </w:docPartObj>
    </w:sdtPr>
    <w:sdtEndPr/>
    <w:sdtContent>
      <w:p w:rsidR="002A595B" w:rsidRDefault="002A595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50C">
          <w:rPr>
            <w:noProof/>
          </w:rPr>
          <w:t>7</w:t>
        </w:r>
        <w:r>
          <w:fldChar w:fldCharType="end"/>
        </w:r>
      </w:p>
    </w:sdtContent>
  </w:sdt>
  <w:p w:rsidR="002A595B" w:rsidRDefault="002A59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FB0" w:rsidRDefault="00495FB0" w:rsidP="007070F8">
      <w:pPr>
        <w:spacing w:after="0" w:line="240" w:lineRule="auto"/>
      </w:pPr>
      <w:r>
        <w:separator/>
      </w:r>
    </w:p>
  </w:footnote>
  <w:footnote w:type="continuationSeparator" w:id="0">
    <w:p w:rsidR="00495FB0" w:rsidRDefault="00495FB0" w:rsidP="00707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27D5"/>
    <w:multiLevelType w:val="hybridMultilevel"/>
    <w:tmpl w:val="C28E621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445AA0"/>
    <w:multiLevelType w:val="hybridMultilevel"/>
    <w:tmpl w:val="99AC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C5D7C"/>
    <w:multiLevelType w:val="multilevel"/>
    <w:tmpl w:val="2C681A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BF7EF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2FF16C8"/>
    <w:multiLevelType w:val="hybridMultilevel"/>
    <w:tmpl w:val="B560A0D6"/>
    <w:lvl w:ilvl="0" w:tplc="B20CE92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334C3D"/>
    <w:multiLevelType w:val="hybridMultilevel"/>
    <w:tmpl w:val="0FEA038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2D65DDE"/>
    <w:multiLevelType w:val="hybridMultilevel"/>
    <w:tmpl w:val="8E864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C63F9"/>
    <w:multiLevelType w:val="hybridMultilevel"/>
    <w:tmpl w:val="F3A6D9C8"/>
    <w:lvl w:ilvl="0" w:tplc="04190017">
      <w:start w:val="1"/>
      <w:numFmt w:val="lowerLetter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D857EA3"/>
    <w:multiLevelType w:val="hybridMultilevel"/>
    <w:tmpl w:val="826284F2"/>
    <w:lvl w:ilvl="0" w:tplc="63E480F4">
      <w:start w:val="1"/>
      <w:numFmt w:val="decimal"/>
      <w:lvlText w:val="%1."/>
      <w:lvlJc w:val="left"/>
      <w:pPr>
        <w:ind w:left="1176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5"/>
    <w:rsid w:val="000070D9"/>
    <w:rsid w:val="000073F0"/>
    <w:rsid w:val="00010018"/>
    <w:rsid w:val="000217F2"/>
    <w:rsid w:val="00023385"/>
    <w:rsid w:val="000303E1"/>
    <w:rsid w:val="00030E6A"/>
    <w:rsid w:val="000319F7"/>
    <w:rsid w:val="00035776"/>
    <w:rsid w:val="00035B13"/>
    <w:rsid w:val="00040288"/>
    <w:rsid w:val="000475DB"/>
    <w:rsid w:val="00047CE3"/>
    <w:rsid w:val="0005263A"/>
    <w:rsid w:val="0005316B"/>
    <w:rsid w:val="00064B20"/>
    <w:rsid w:val="00071656"/>
    <w:rsid w:val="00073CA7"/>
    <w:rsid w:val="000746F4"/>
    <w:rsid w:val="000848B0"/>
    <w:rsid w:val="00084B65"/>
    <w:rsid w:val="00085A97"/>
    <w:rsid w:val="000904ED"/>
    <w:rsid w:val="000918FA"/>
    <w:rsid w:val="000B052B"/>
    <w:rsid w:val="000B4119"/>
    <w:rsid w:val="000C3812"/>
    <w:rsid w:val="000C498F"/>
    <w:rsid w:val="000E1C5A"/>
    <w:rsid w:val="000F228C"/>
    <w:rsid w:val="001178DF"/>
    <w:rsid w:val="001219ED"/>
    <w:rsid w:val="00123E29"/>
    <w:rsid w:val="001365DB"/>
    <w:rsid w:val="001426A5"/>
    <w:rsid w:val="00145B7E"/>
    <w:rsid w:val="00162329"/>
    <w:rsid w:val="00165546"/>
    <w:rsid w:val="0016778A"/>
    <w:rsid w:val="00171FC3"/>
    <w:rsid w:val="00186E98"/>
    <w:rsid w:val="00187A71"/>
    <w:rsid w:val="00195CD5"/>
    <w:rsid w:val="00196563"/>
    <w:rsid w:val="001A03BC"/>
    <w:rsid w:val="001A07B6"/>
    <w:rsid w:val="001A5327"/>
    <w:rsid w:val="001A6570"/>
    <w:rsid w:val="001A7A79"/>
    <w:rsid w:val="001B110E"/>
    <w:rsid w:val="001B3B1E"/>
    <w:rsid w:val="001B5B38"/>
    <w:rsid w:val="001B6A5C"/>
    <w:rsid w:val="001B7494"/>
    <w:rsid w:val="001D77D4"/>
    <w:rsid w:val="001E1EC8"/>
    <w:rsid w:val="001E2DA0"/>
    <w:rsid w:val="001E3CDB"/>
    <w:rsid w:val="001E467C"/>
    <w:rsid w:val="001E46EE"/>
    <w:rsid w:val="00202404"/>
    <w:rsid w:val="00207A22"/>
    <w:rsid w:val="00211DF9"/>
    <w:rsid w:val="0022425E"/>
    <w:rsid w:val="002328AF"/>
    <w:rsid w:val="0024340D"/>
    <w:rsid w:val="002549A4"/>
    <w:rsid w:val="00262E14"/>
    <w:rsid w:val="00262EE3"/>
    <w:rsid w:val="00265998"/>
    <w:rsid w:val="0027460F"/>
    <w:rsid w:val="00275FBE"/>
    <w:rsid w:val="002911DD"/>
    <w:rsid w:val="00294534"/>
    <w:rsid w:val="002976F4"/>
    <w:rsid w:val="002A19C9"/>
    <w:rsid w:val="002A346F"/>
    <w:rsid w:val="002A5110"/>
    <w:rsid w:val="002A595B"/>
    <w:rsid w:val="002A646F"/>
    <w:rsid w:val="002A6E79"/>
    <w:rsid w:val="002B6B25"/>
    <w:rsid w:val="002C0982"/>
    <w:rsid w:val="002C1312"/>
    <w:rsid w:val="002C27D5"/>
    <w:rsid w:val="002D355B"/>
    <w:rsid w:val="002D4F06"/>
    <w:rsid w:val="002D6529"/>
    <w:rsid w:val="002E0C66"/>
    <w:rsid w:val="002E1539"/>
    <w:rsid w:val="002E650B"/>
    <w:rsid w:val="002F5627"/>
    <w:rsid w:val="00300887"/>
    <w:rsid w:val="003020F1"/>
    <w:rsid w:val="00306040"/>
    <w:rsid w:val="00306ED8"/>
    <w:rsid w:val="003133E3"/>
    <w:rsid w:val="003145B6"/>
    <w:rsid w:val="00323497"/>
    <w:rsid w:val="003236E2"/>
    <w:rsid w:val="003259ED"/>
    <w:rsid w:val="00333BDF"/>
    <w:rsid w:val="003519F5"/>
    <w:rsid w:val="00351EF1"/>
    <w:rsid w:val="003609E3"/>
    <w:rsid w:val="00360EDD"/>
    <w:rsid w:val="00362478"/>
    <w:rsid w:val="003636C2"/>
    <w:rsid w:val="00370A4F"/>
    <w:rsid w:val="00370D9F"/>
    <w:rsid w:val="00374C88"/>
    <w:rsid w:val="00380886"/>
    <w:rsid w:val="00380ECD"/>
    <w:rsid w:val="00385593"/>
    <w:rsid w:val="003930B1"/>
    <w:rsid w:val="0039333E"/>
    <w:rsid w:val="00395303"/>
    <w:rsid w:val="0039554D"/>
    <w:rsid w:val="003A547C"/>
    <w:rsid w:val="003B1E7F"/>
    <w:rsid w:val="003C0B82"/>
    <w:rsid w:val="003C4A56"/>
    <w:rsid w:val="003D1787"/>
    <w:rsid w:val="003D1EC9"/>
    <w:rsid w:val="003D4EE3"/>
    <w:rsid w:val="003E03A9"/>
    <w:rsid w:val="003E3834"/>
    <w:rsid w:val="003F1E7F"/>
    <w:rsid w:val="003F2DA6"/>
    <w:rsid w:val="003F57C8"/>
    <w:rsid w:val="00405C4E"/>
    <w:rsid w:val="004226C3"/>
    <w:rsid w:val="0042355A"/>
    <w:rsid w:val="00432F74"/>
    <w:rsid w:val="004343C5"/>
    <w:rsid w:val="0043660B"/>
    <w:rsid w:val="00444EE6"/>
    <w:rsid w:val="004452B3"/>
    <w:rsid w:val="004473DC"/>
    <w:rsid w:val="00452875"/>
    <w:rsid w:val="00456054"/>
    <w:rsid w:val="0045726D"/>
    <w:rsid w:val="00463E4F"/>
    <w:rsid w:val="004649A7"/>
    <w:rsid w:val="00470788"/>
    <w:rsid w:val="00482A11"/>
    <w:rsid w:val="00485DF5"/>
    <w:rsid w:val="00495FB0"/>
    <w:rsid w:val="004964A5"/>
    <w:rsid w:val="004A57C8"/>
    <w:rsid w:val="004B612D"/>
    <w:rsid w:val="004C22F0"/>
    <w:rsid w:val="004D5655"/>
    <w:rsid w:val="004D56D2"/>
    <w:rsid w:val="004F0691"/>
    <w:rsid w:val="005012C1"/>
    <w:rsid w:val="00502032"/>
    <w:rsid w:val="00502E54"/>
    <w:rsid w:val="005034BF"/>
    <w:rsid w:val="005115E0"/>
    <w:rsid w:val="00520FF2"/>
    <w:rsid w:val="00525C52"/>
    <w:rsid w:val="00530E8D"/>
    <w:rsid w:val="00535EBD"/>
    <w:rsid w:val="005443A2"/>
    <w:rsid w:val="00547A30"/>
    <w:rsid w:val="00551FF7"/>
    <w:rsid w:val="005536E1"/>
    <w:rsid w:val="00564E0A"/>
    <w:rsid w:val="0056620F"/>
    <w:rsid w:val="005724E9"/>
    <w:rsid w:val="0057614E"/>
    <w:rsid w:val="00576C86"/>
    <w:rsid w:val="00591915"/>
    <w:rsid w:val="00593554"/>
    <w:rsid w:val="005A4062"/>
    <w:rsid w:val="005A546C"/>
    <w:rsid w:val="005A5908"/>
    <w:rsid w:val="005A5C27"/>
    <w:rsid w:val="005B0D2A"/>
    <w:rsid w:val="005B1DB8"/>
    <w:rsid w:val="005B4D9E"/>
    <w:rsid w:val="005C3093"/>
    <w:rsid w:val="005C65A4"/>
    <w:rsid w:val="005D2F10"/>
    <w:rsid w:val="005D77FA"/>
    <w:rsid w:val="005F003C"/>
    <w:rsid w:val="005F1B43"/>
    <w:rsid w:val="005F2074"/>
    <w:rsid w:val="005F303A"/>
    <w:rsid w:val="005F37F7"/>
    <w:rsid w:val="00601405"/>
    <w:rsid w:val="0060568D"/>
    <w:rsid w:val="00607F23"/>
    <w:rsid w:val="006217B3"/>
    <w:rsid w:val="00622F2E"/>
    <w:rsid w:val="00626B56"/>
    <w:rsid w:val="00627FF9"/>
    <w:rsid w:val="00630720"/>
    <w:rsid w:val="00640BDB"/>
    <w:rsid w:val="00640E6C"/>
    <w:rsid w:val="00642CD7"/>
    <w:rsid w:val="00644838"/>
    <w:rsid w:val="0064543D"/>
    <w:rsid w:val="00652A62"/>
    <w:rsid w:val="00663A61"/>
    <w:rsid w:val="00664963"/>
    <w:rsid w:val="00667F92"/>
    <w:rsid w:val="006817F8"/>
    <w:rsid w:val="00681B23"/>
    <w:rsid w:val="00682AD3"/>
    <w:rsid w:val="00683BDF"/>
    <w:rsid w:val="0068403C"/>
    <w:rsid w:val="0068704A"/>
    <w:rsid w:val="00691C6B"/>
    <w:rsid w:val="006955BB"/>
    <w:rsid w:val="006A5F05"/>
    <w:rsid w:val="006B33EA"/>
    <w:rsid w:val="006B5986"/>
    <w:rsid w:val="006B5DEC"/>
    <w:rsid w:val="006C0953"/>
    <w:rsid w:val="006C1981"/>
    <w:rsid w:val="006D6D06"/>
    <w:rsid w:val="006E2573"/>
    <w:rsid w:val="006F0C6D"/>
    <w:rsid w:val="006F3D6D"/>
    <w:rsid w:val="00706E67"/>
    <w:rsid w:val="007070F8"/>
    <w:rsid w:val="007121D0"/>
    <w:rsid w:val="00714E0A"/>
    <w:rsid w:val="0071518D"/>
    <w:rsid w:val="00720436"/>
    <w:rsid w:val="00723BA0"/>
    <w:rsid w:val="00727BBA"/>
    <w:rsid w:val="0074022D"/>
    <w:rsid w:val="0074558C"/>
    <w:rsid w:val="007511E1"/>
    <w:rsid w:val="007527B7"/>
    <w:rsid w:val="00754E44"/>
    <w:rsid w:val="00763420"/>
    <w:rsid w:val="00775037"/>
    <w:rsid w:val="0078567A"/>
    <w:rsid w:val="0079008C"/>
    <w:rsid w:val="007938CA"/>
    <w:rsid w:val="00794A3D"/>
    <w:rsid w:val="007A0410"/>
    <w:rsid w:val="007B35EF"/>
    <w:rsid w:val="007B4953"/>
    <w:rsid w:val="007B57F8"/>
    <w:rsid w:val="007B6491"/>
    <w:rsid w:val="007C353E"/>
    <w:rsid w:val="007C5C09"/>
    <w:rsid w:val="007D02D5"/>
    <w:rsid w:val="007D7805"/>
    <w:rsid w:val="00805D48"/>
    <w:rsid w:val="008202A6"/>
    <w:rsid w:val="0082626E"/>
    <w:rsid w:val="008307CB"/>
    <w:rsid w:val="00834C0F"/>
    <w:rsid w:val="00835C3F"/>
    <w:rsid w:val="008368CB"/>
    <w:rsid w:val="00840BAB"/>
    <w:rsid w:val="008422FA"/>
    <w:rsid w:val="008471B4"/>
    <w:rsid w:val="00847348"/>
    <w:rsid w:val="00851939"/>
    <w:rsid w:val="00853CA2"/>
    <w:rsid w:val="008605A7"/>
    <w:rsid w:val="00860E5D"/>
    <w:rsid w:val="00861B53"/>
    <w:rsid w:val="008648B2"/>
    <w:rsid w:val="0087168D"/>
    <w:rsid w:val="008766E4"/>
    <w:rsid w:val="008772D4"/>
    <w:rsid w:val="00883BF9"/>
    <w:rsid w:val="00891C76"/>
    <w:rsid w:val="008A104E"/>
    <w:rsid w:val="008A7743"/>
    <w:rsid w:val="008B085C"/>
    <w:rsid w:val="008B0C51"/>
    <w:rsid w:val="008B18B6"/>
    <w:rsid w:val="008B47DE"/>
    <w:rsid w:val="008B4C98"/>
    <w:rsid w:val="008D2C9C"/>
    <w:rsid w:val="008D7BDA"/>
    <w:rsid w:val="008E11A1"/>
    <w:rsid w:val="008E1BA6"/>
    <w:rsid w:val="008E7226"/>
    <w:rsid w:val="008E7ADE"/>
    <w:rsid w:val="0090445F"/>
    <w:rsid w:val="00905D25"/>
    <w:rsid w:val="00910D32"/>
    <w:rsid w:val="009119E6"/>
    <w:rsid w:val="009126C7"/>
    <w:rsid w:val="0091543B"/>
    <w:rsid w:val="009272DB"/>
    <w:rsid w:val="009275FB"/>
    <w:rsid w:val="00931962"/>
    <w:rsid w:val="00932DA4"/>
    <w:rsid w:val="00935EC3"/>
    <w:rsid w:val="00940377"/>
    <w:rsid w:val="0094351C"/>
    <w:rsid w:val="0094416D"/>
    <w:rsid w:val="009449CD"/>
    <w:rsid w:val="0095308D"/>
    <w:rsid w:val="00961DC7"/>
    <w:rsid w:val="0096430E"/>
    <w:rsid w:val="009649F6"/>
    <w:rsid w:val="00965761"/>
    <w:rsid w:val="00971DE6"/>
    <w:rsid w:val="00972DC6"/>
    <w:rsid w:val="00980C4B"/>
    <w:rsid w:val="00983D85"/>
    <w:rsid w:val="00990091"/>
    <w:rsid w:val="0099107E"/>
    <w:rsid w:val="00991680"/>
    <w:rsid w:val="00994E87"/>
    <w:rsid w:val="009A2DC3"/>
    <w:rsid w:val="009A7AC1"/>
    <w:rsid w:val="009B7B58"/>
    <w:rsid w:val="009C19BC"/>
    <w:rsid w:val="009C35D7"/>
    <w:rsid w:val="009C4519"/>
    <w:rsid w:val="009D4179"/>
    <w:rsid w:val="009D6F5A"/>
    <w:rsid w:val="009D7F56"/>
    <w:rsid w:val="009E2142"/>
    <w:rsid w:val="00A00FBE"/>
    <w:rsid w:val="00A013D0"/>
    <w:rsid w:val="00A10A67"/>
    <w:rsid w:val="00A10D0A"/>
    <w:rsid w:val="00A1181E"/>
    <w:rsid w:val="00A1209D"/>
    <w:rsid w:val="00A1258A"/>
    <w:rsid w:val="00A15A6E"/>
    <w:rsid w:val="00A17758"/>
    <w:rsid w:val="00A25656"/>
    <w:rsid w:val="00A25B32"/>
    <w:rsid w:val="00A27E9C"/>
    <w:rsid w:val="00A3253D"/>
    <w:rsid w:val="00A32A2D"/>
    <w:rsid w:val="00A3365A"/>
    <w:rsid w:val="00A43027"/>
    <w:rsid w:val="00A579E1"/>
    <w:rsid w:val="00A601F4"/>
    <w:rsid w:val="00A64743"/>
    <w:rsid w:val="00A648B8"/>
    <w:rsid w:val="00A656BC"/>
    <w:rsid w:val="00A72C83"/>
    <w:rsid w:val="00A82483"/>
    <w:rsid w:val="00A8271D"/>
    <w:rsid w:val="00A8706F"/>
    <w:rsid w:val="00A91951"/>
    <w:rsid w:val="00A92B7B"/>
    <w:rsid w:val="00A9319F"/>
    <w:rsid w:val="00AA004D"/>
    <w:rsid w:val="00AA20CA"/>
    <w:rsid w:val="00AD1B07"/>
    <w:rsid w:val="00AD6131"/>
    <w:rsid w:val="00AE1309"/>
    <w:rsid w:val="00AE4761"/>
    <w:rsid w:val="00AF476F"/>
    <w:rsid w:val="00AF4A4F"/>
    <w:rsid w:val="00B02587"/>
    <w:rsid w:val="00B1117A"/>
    <w:rsid w:val="00B1318E"/>
    <w:rsid w:val="00B23B96"/>
    <w:rsid w:val="00B3196A"/>
    <w:rsid w:val="00B4056B"/>
    <w:rsid w:val="00B509E3"/>
    <w:rsid w:val="00B54679"/>
    <w:rsid w:val="00B56780"/>
    <w:rsid w:val="00B643D8"/>
    <w:rsid w:val="00B72B88"/>
    <w:rsid w:val="00B74219"/>
    <w:rsid w:val="00B905B5"/>
    <w:rsid w:val="00B94C84"/>
    <w:rsid w:val="00B96A77"/>
    <w:rsid w:val="00BA2ED8"/>
    <w:rsid w:val="00BA55B1"/>
    <w:rsid w:val="00BB18B1"/>
    <w:rsid w:val="00BB5B3F"/>
    <w:rsid w:val="00BB642A"/>
    <w:rsid w:val="00BC4E15"/>
    <w:rsid w:val="00BD0699"/>
    <w:rsid w:val="00BE4D0D"/>
    <w:rsid w:val="00BE64A8"/>
    <w:rsid w:val="00BE68B9"/>
    <w:rsid w:val="00BF1B60"/>
    <w:rsid w:val="00C11A9E"/>
    <w:rsid w:val="00C2024E"/>
    <w:rsid w:val="00C23904"/>
    <w:rsid w:val="00C23A0A"/>
    <w:rsid w:val="00C256C2"/>
    <w:rsid w:val="00C26A59"/>
    <w:rsid w:val="00C27177"/>
    <w:rsid w:val="00C40781"/>
    <w:rsid w:val="00C52C4F"/>
    <w:rsid w:val="00C57B84"/>
    <w:rsid w:val="00C62C95"/>
    <w:rsid w:val="00C631CE"/>
    <w:rsid w:val="00C64F8E"/>
    <w:rsid w:val="00C72402"/>
    <w:rsid w:val="00C72D3E"/>
    <w:rsid w:val="00C73E47"/>
    <w:rsid w:val="00C803CF"/>
    <w:rsid w:val="00C96212"/>
    <w:rsid w:val="00CA3042"/>
    <w:rsid w:val="00CB149E"/>
    <w:rsid w:val="00CB72B5"/>
    <w:rsid w:val="00CC18D8"/>
    <w:rsid w:val="00CC232F"/>
    <w:rsid w:val="00CC3D7F"/>
    <w:rsid w:val="00CC6640"/>
    <w:rsid w:val="00CD74B2"/>
    <w:rsid w:val="00CE1511"/>
    <w:rsid w:val="00CE15AC"/>
    <w:rsid w:val="00CF057F"/>
    <w:rsid w:val="00CF4E05"/>
    <w:rsid w:val="00CF5EB4"/>
    <w:rsid w:val="00CF650C"/>
    <w:rsid w:val="00D02103"/>
    <w:rsid w:val="00D02702"/>
    <w:rsid w:val="00D0434E"/>
    <w:rsid w:val="00D069F9"/>
    <w:rsid w:val="00D10E53"/>
    <w:rsid w:val="00D24B01"/>
    <w:rsid w:val="00D24FB7"/>
    <w:rsid w:val="00D3192C"/>
    <w:rsid w:val="00D3469D"/>
    <w:rsid w:val="00D37F09"/>
    <w:rsid w:val="00D4740E"/>
    <w:rsid w:val="00D5246F"/>
    <w:rsid w:val="00D556A2"/>
    <w:rsid w:val="00D63744"/>
    <w:rsid w:val="00D659F4"/>
    <w:rsid w:val="00D71921"/>
    <w:rsid w:val="00D75200"/>
    <w:rsid w:val="00D92CEB"/>
    <w:rsid w:val="00DA245E"/>
    <w:rsid w:val="00DB1C73"/>
    <w:rsid w:val="00DB5E23"/>
    <w:rsid w:val="00DB7314"/>
    <w:rsid w:val="00DC3707"/>
    <w:rsid w:val="00DD3EF9"/>
    <w:rsid w:val="00DE099B"/>
    <w:rsid w:val="00DE6B2E"/>
    <w:rsid w:val="00DF1B91"/>
    <w:rsid w:val="00DF31A4"/>
    <w:rsid w:val="00DF6670"/>
    <w:rsid w:val="00E036D3"/>
    <w:rsid w:val="00E04B66"/>
    <w:rsid w:val="00E07F4E"/>
    <w:rsid w:val="00E10998"/>
    <w:rsid w:val="00E210F5"/>
    <w:rsid w:val="00E3223E"/>
    <w:rsid w:val="00E3375C"/>
    <w:rsid w:val="00E3795A"/>
    <w:rsid w:val="00E37B7E"/>
    <w:rsid w:val="00E414BA"/>
    <w:rsid w:val="00E41B37"/>
    <w:rsid w:val="00E42702"/>
    <w:rsid w:val="00E45FE1"/>
    <w:rsid w:val="00E52DB9"/>
    <w:rsid w:val="00E5685F"/>
    <w:rsid w:val="00E60173"/>
    <w:rsid w:val="00E726E0"/>
    <w:rsid w:val="00E851ED"/>
    <w:rsid w:val="00EA1A86"/>
    <w:rsid w:val="00EA2BCF"/>
    <w:rsid w:val="00EB1A82"/>
    <w:rsid w:val="00EC11E3"/>
    <w:rsid w:val="00EC7329"/>
    <w:rsid w:val="00ED368F"/>
    <w:rsid w:val="00ED51F9"/>
    <w:rsid w:val="00ED58D9"/>
    <w:rsid w:val="00EE1B11"/>
    <w:rsid w:val="00EE572F"/>
    <w:rsid w:val="00EF146F"/>
    <w:rsid w:val="00F01197"/>
    <w:rsid w:val="00F07735"/>
    <w:rsid w:val="00F12D59"/>
    <w:rsid w:val="00F13C22"/>
    <w:rsid w:val="00F209B4"/>
    <w:rsid w:val="00F22D3D"/>
    <w:rsid w:val="00F2510B"/>
    <w:rsid w:val="00F27711"/>
    <w:rsid w:val="00F31217"/>
    <w:rsid w:val="00F355A0"/>
    <w:rsid w:val="00F37E9A"/>
    <w:rsid w:val="00F5125E"/>
    <w:rsid w:val="00F52F07"/>
    <w:rsid w:val="00F53BEF"/>
    <w:rsid w:val="00F5485A"/>
    <w:rsid w:val="00F5603C"/>
    <w:rsid w:val="00F57099"/>
    <w:rsid w:val="00F61AAA"/>
    <w:rsid w:val="00F6339B"/>
    <w:rsid w:val="00F63776"/>
    <w:rsid w:val="00F65EED"/>
    <w:rsid w:val="00F97DDC"/>
    <w:rsid w:val="00FA266A"/>
    <w:rsid w:val="00FA5EE6"/>
    <w:rsid w:val="00FB2D2F"/>
    <w:rsid w:val="00FC1483"/>
    <w:rsid w:val="00FC6CE9"/>
    <w:rsid w:val="00FD3A74"/>
    <w:rsid w:val="00FD3CF9"/>
    <w:rsid w:val="00FD6A56"/>
    <w:rsid w:val="00FE199B"/>
    <w:rsid w:val="00FE218F"/>
    <w:rsid w:val="00FE7BC3"/>
    <w:rsid w:val="00FF195E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AD792-2452-465E-8DB8-5CC05FDF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F2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7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70F8"/>
  </w:style>
  <w:style w:type="paragraph" w:styleId="a7">
    <w:name w:val="footer"/>
    <w:basedOn w:val="a"/>
    <w:link w:val="a8"/>
    <w:uiPriority w:val="99"/>
    <w:unhideWhenUsed/>
    <w:rsid w:val="00707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70F8"/>
  </w:style>
  <w:style w:type="paragraph" w:styleId="a9">
    <w:name w:val="List Paragraph"/>
    <w:basedOn w:val="a"/>
    <w:uiPriority w:val="34"/>
    <w:qFormat/>
    <w:rsid w:val="00FA5EE6"/>
    <w:pPr>
      <w:ind w:left="720"/>
      <w:contextualSpacing/>
    </w:pPr>
  </w:style>
  <w:style w:type="paragraph" w:styleId="aa">
    <w:name w:val="No Spacing"/>
    <w:uiPriority w:val="1"/>
    <w:qFormat/>
    <w:rsid w:val="001E1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888B9FD3E1C14EF9556FD002BF369358525C4FDDDCD09021CDC1B3xFe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B1583-D10A-4808-A6E4-173B9680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6752</TotalTime>
  <Pages>8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245</cp:revision>
  <cp:lastPrinted>2016-04-27T12:54:00Z</cp:lastPrinted>
  <dcterms:created xsi:type="dcterms:W3CDTF">2014-07-16T11:33:00Z</dcterms:created>
  <dcterms:modified xsi:type="dcterms:W3CDTF">2016-04-29T14:10:00Z</dcterms:modified>
</cp:coreProperties>
</file>